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7CA3" w14:textId="77777777" w:rsidR="00A22764" w:rsidRPr="00A22764" w:rsidRDefault="00A22764" w:rsidP="00A22764">
      <w:pPr>
        <w:spacing w:after="0" w:line="240" w:lineRule="auto"/>
        <w:jc w:val="center"/>
        <w:rPr>
          <w:rFonts w:ascii="Arial" w:hAnsi="Arial" w:cs="Arial"/>
          <w:b/>
          <w:bCs/>
          <w:caps/>
          <w:sz w:val="24"/>
          <w:szCs w:val="24"/>
        </w:rPr>
      </w:pPr>
      <w:r w:rsidRPr="00A22764">
        <w:rPr>
          <w:rFonts w:ascii="Arial" w:hAnsi="Arial" w:cs="Arial"/>
          <w:b/>
          <w:bCs/>
          <w:caps/>
          <w:sz w:val="24"/>
          <w:szCs w:val="24"/>
        </w:rPr>
        <w:t>Southwest Florida Water Management District</w:t>
      </w:r>
    </w:p>
    <w:p w14:paraId="472A26B2" w14:textId="77777777" w:rsidR="00A22764" w:rsidRPr="00A22764" w:rsidRDefault="00A22764" w:rsidP="00A22764">
      <w:pPr>
        <w:spacing w:after="0" w:line="240" w:lineRule="auto"/>
        <w:jc w:val="center"/>
        <w:rPr>
          <w:rFonts w:ascii="Arial" w:hAnsi="Arial" w:cs="Arial"/>
          <w:b/>
          <w:bCs/>
          <w:caps/>
          <w:sz w:val="24"/>
          <w:szCs w:val="24"/>
        </w:rPr>
      </w:pPr>
      <w:r w:rsidRPr="00A22764">
        <w:rPr>
          <w:rFonts w:ascii="Arial" w:hAnsi="Arial" w:cs="Arial"/>
          <w:b/>
          <w:bCs/>
          <w:caps/>
          <w:sz w:val="24"/>
          <w:szCs w:val="24"/>
        </w:rPr>
        <w:t>ITN 003-19 Stop Loss Insurance</w:t>
      </w:r>
    </w:p>
    <w:p w14:paraId="52120B16" w14:textId="77829CB6" w:rsidR="00175A14" w:rsidRPr="00A22764" w:rsidRDefault="00175A14" w:rsidP="00DF5D6C">
      <w:pPr>
        <w:tabs>
          <w:tab w:val="center" w:pos="5040"/>
        </w:tabs>
        <w:spacing w:after="0" w:line="240" w:lineRule="auto"/>
        <w:jc w:val="center"/>
        <w:rPr>
          <w:rFonts w:ascii="Arial" w:hAnsi="Arial" w:cs="Arial"/>
          <w:b/>
          <w:bCs/>
          <w:caps/>
          <w:sz w:val="24"/>
          <w:szCs w:val="24"/>
        </w:rPr>
      </w:pPr>
      <w:r w:rsidRPr="00A22764">
        <w:rPr>
          <w:rFonts w:ascii="Arial" w:hAnsi="Arial" w:cs="Arial"/>
          <w:b/>
          <w:bCs/>
          <w:caps/>
          <w:sz w:val="24"/>
          <w:szCs w:val="24"/>
        </w:rPr>
        <w:t>Exhibit III</w:t>
      </w:r>
    </w:p>
    <w:p w14:paraId="19401A6B" w14:textId="16B076D9" w:rsidR="00175A14" w:rsidRPr="00A22764" w:rsidRDefault="00175A14" w:rsidP="00DF5D6C">
      <w:pPr>
        <w:tabs>
          <w:tab w:val="center" w:pos="5040"/>
        </w:tabs>
        <w:spacing w:after="0" w:line="240" w:lineRule="auto"/>
        <w:jc w:val="center"/>
        <w:rPr>
          <w:rFonts w:ascii="Arial" w:hAnsi="Arial" w:cs="Arial"/>
          <w:b/>
          <w:bCs/>
          <w:caps/>
          <w:sz w:val="24"/>
          <w:szCs w:val="24"/>
        </w:rPr>
      </w:pPr>
      <w:r w:rsidRPr="00A22764">
        <w:rPr>
          <w:rFonts w:ascii="Arial" w:hAnsi="Arial" w:cs="Arial"/>
          <w:b/>
          <w:bCs/>
          <w:caps/>
          <w:sz w:val="24"/>
          <w:szCs w:val="24"/>
        </w:rPr>
        <w:t>Questionnaire</w:t>
      </w:r>
    </w:p>
    <w:p w14:paraId="1675CC8A" w14:textId="403497E9" w:rsidR="00175A14" w:rsidRPr="00A22764" w:rsidRDefault="00175A14" w:rsidP="00DF5D6C">
      <w:pPr>
        <w:tabs>
          <w:tab w:val="center" w:pos="5040"/>
        </w:tabs>
        <w:spacing w:after="0" w:line="240" w:lineRule="auto"/>
        <w:ind w:left="360"/>
        <w:jc w:val="both"/>
        <w:rPr>
          <w:rFonts w:ascii="Arial" w:hAnsi="Arial" w:cs="Arial"/>
          <w:b/>
          <w:bCs/>
          <w:caps/>
          <w:sz w:val="24"/>
          <w:szCs w:val="24"/>
        </w:rPr>
      </w:pPr>
    </w:p>
    <w:p w14:paraId="7DF2391F" w14:textId="77777777" w:rsidR="00175A14" w:rsidRPr="00175A14" w:rsidRDefault="00175A14" w:rsidP="00DF5D6C">
      <w:pPr>
        <w:spacing w:after="0" w:line="240" w:lineRule="auto"/>
        <w:jc w:val="both"/>
        <w:outlineLvl w:val="0"/>
        <w:rPr>
          <w:rFonts w:ascii="Arial" w:eastAsia="Arial" w:hAnsi="Arial" w:cs="Arial"/>
          <w:b/>
          <w:kern w:val="22"/>
        </w:rPr>
      </w:pPr>
      <w:r w:rsidRPr="00175A14">
        <w:rPr>
          <w:rFonts w:ascii="Arial" w:eastAsia="Arial" w:hAnsi="Arial" w:cs="Arial"/>
          <w:b/>
          <w:bCs/>
          <w:kern w:val="22"/>
          <w:u w:val="thick" w:color="000000"/>
        </w:rPr>
        <w:t>General Information</w:t>
      </w:r>
      <w:r w:rsidRPr="00175A14">
        <w:rPr>
          <w:rFonts w:ascii="Arial" w:eastAsia="Arial" w:hAnsi="Arial" w:cs="Arial"/>
          <w:b/>
          <w:bCs/>
          <w:kern w:val="22"/>
        </w:rPr>
        <w:t>:</w:t>
      </w:r>
    </w:p>
    <w:p w14:paraId="50865B5D" w14:textId="77777777" w:rsidR="00175A14" w:rsidRPr="00F75EBD" w:rsidRDefault="00175A14" w:rsidP="00DF5D6C">
      <w:pPr>
        <w:spacing w:after="0" w:line="240" w:lineRule="auto"/>
        <w:jc w:val="both"/>
        <w:rPr>
          <w:rFonts w:ascii="Arial" w:eastAsia="Arial" w:hAnsi="Arial" w:cs="Arial"/>
          <w:kern w:val="22"/>
        </w:rPr>
      </w:pPr>
    </w:p>
    <w:p w14:paraId="4D6BD76D" w14:textId="77777777"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Do you agree to cover Active employees, dependents, retirees (under / over 65), and COBRA participants under your stop loss policy?</w:t>
      </w:r>
    </w:p>
    <w:p w14:paraId="3D3445DE" w14:textId="77777777" w:rsidR="00175A14" w:rsidRPr="00F75EBD" w:rsidRDefault="00175A14" w:rsidP="00DF5D6C">
      <w:pPr>
        <w:spacing w:after="0" w:line="240" w:lineRule="auto"/>
        <w:jc w:val="both"/>
        <w:rPr>
          <w:rFonts w:ascii="Arial" w:eastAsia="Arial" w:hAnsi="Arial" w:cs="Arial"/>
          <w:kern w:val="22"/>
        </w:rPr>
      </w:pPr>
    </w:p>
    <w:p w14:paraId="19692440" w14:textId="219E1EFC"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 xml:space="preserve">What is your company’s current </w:t>
      </w:r>
      <w:r w:rsidR="33A5644C" w:rsidRPr="00F75EBD">
        <w:rPr>
          <w:rFonts w:ascii="Arial" w:eastAsia="Arial" w:hAnsi="Arial" w:cs="Arial"/>
          <w:kern w:val="22"/>
        </w:rPr>
        <w:t>rating from a recognized financial rating service (</w:t>
      </w:r>
      <w:r w:rsidR="7617FAD2" w:rsidRPr="00F75EBD">
        <w:rPr>
          <w:rFonts w:ascii="Arial" w:eastAsia="Arial" w:hAnsi="Arial" w:cs="Arial"/>
          <w:kern w:val="22"/>
        </w:rPr>
        <w:t>i</w:t>
      </w:r>
      <w:r w:rsidR="7617FAD2" w:rsidRPr="008F6F69">
        <w:rPr>
          <w:rFonts w:ascii="Arial" w:eastAsia="Arial" w:hAnsi="Arial" w:cs="Arial"/>
        </w:rPr>
        <w:t>.e., A.M. Best)</w:t>
      </w:r>
      <w:r w:rsidRPr="00F75EBD">
        <w:rPr>
          <w:rFonts w:ascii="Arial" w:eastAsia="Arial" w:hAnsi="Arial" w:cs="Arial"/>
          <w:kern w:val="22"/>
        </w:rPr>
        <w:t>?</w:t>
      </w:r>
    </w:p>
    <w:p w14:paraId="71A0737A" w14:textId="77777777" w:rsidR="00175A14" w:rsidRPr="00F75EBD" w:rsidRDefault="00175A14" w:rsidP="00DF5D6C">
      <w:pPr>
        <w:spacing w:after="0" w:line="240" w:lineRule="auto"/>
        <w:jc w:val="both"/>
        <w:rPr>
          <w:rFonts w:ascii="Arial" w:eastAsia="Arial" w:hAnsi="Arial" w:cs="Arial"/>
          <w:kern w:val="22"/>
        </w:rPr>
      </w:pPr>
    </w:p>
    <w:p w14:paraId="337B136C" w14:textId="39B32144" w:rsidR="00175A14" w:rsidRPr="00F75EBD" w:rsidRDefault="008B1F3D" w:rsidP="006E1F69">
      <w:pPr>
        <w:numPr>
          <w:ilvl w:val="0"/>
          <w:numId w:val="1"/>
        </w:numPr>
        <w:tabs>
          <w:tab w:val="left" w:pos="540"/>
        </w:tabs>
        <w:spacing w:after="0" w:line="240" w:lineRule="auto"/>
        <w:jc w:val="both"/>
        <w:rPr>
          <w:rFonts w:ascii="Arial" w:eastAsia="Arial" w:hAnsi="Arial" w:cs="Arial"/>
          <w:kern w:val="22"/>
        </w:rPr>
      </w:pPr>
      <w:r>
        <w:rPr>
          <w:rFonts w:ascii="Arial" w:eastAsia="Arial" w:hAnsi="Arial" w:cs="Arial"/>
          <w:kern w:val="22"/>
        </w:rPr>
        <w:t>Are</w:t>
      </w:r>
      <w:r w:rsidR="00175A14" w:rsidRPr="00F75EBD">
        <w:rPr>
          <w:rFonts w:ascii="Arial" w:eastAsia="Arial" w:hAnsi="Arial" w:cs="Arial"/>
          <w:kern w:val="22"/>
        </w:rPr>
        <w:t xml:space="preserve"> the proposed </w:t>
      </w:r>
      <w:r w:rsidR="006E1F69" w:rsidRPr="006E1F69">
        <w:rPr>
          <w:rFonts w:ascii="Arial" w:eastAsia="Arial" w:hAnsi="Arial" w:cs="Arial"/>
          <w:kern w:val="22"/>
        </w:rPr>
        <w:t xml:space="preserve">Individual Stop Loss </w:t>
      </w:r>
      <w:r w:rsidR="006E1F69">
        <w:rPr>
          <w:rFonts w:ascii="Arial" w:eastAsia="Arial" w:hAnsi="Arial" w:cs="Arial"/>
          <w:kern w:val="22"/>
        </w:rPr>
        <w:t>(</w:t>
      </w:r>
      <w:r w:rsidR="00175A14" w:rsidRPr="00F75EBD">
        <w:rPr>
          <w:rFonts w:ascii="Arial" w:eastAsia="Arial" w:hAnsi="Arial" w:cs="Arial"/>
          <w:kern w:val="22"/>
        </w:rPr>
        <w:t>ISL</w:t>
      </w:r>
      <w:r w:rsidR="006E1F69">
        <w:rPr>
          <w:rFonts w:ascii="Arial" w:eastAsia="Arial" w:hAnsi="Arial" w:cs="Arial"/>
          <w:kern w:val="22"/>
        </w:rPr>
        <w:t>)</w:t>
      </w:r>
      <w:r w:rsidR="00175A14" w:rsidRPr="00F75EBD">
        <w:rPr>
          <w:rFonts w:ascii="Arial" w:eastAsia="Arial" w:hAnsi="Arial" w:cs="Arial"/>
          <w:kern w:val="22"/>
        </w:rPr>
        <w:t xml:space="preserve"> and </w:t>
      </w:r>
      <w:r w:rsidR="006E1F69" w:rsidRPr="006E1F69">
        <w:rPr>
          <w:rFonts w:ascii="Arial" w:eastAsia="Arial" w:hAnsi="Arial" w:cs="Arial"/>
          <w:kern w:val="22"/>
        </w:rPr>
        <w:t xml:space="preserve">Aggregate Stop Loss </w:t>
      </w:r>
      <w:r w:rsidR="006E1F69">
        <w:rPr>
          <w:rFonts w:ascii="Arial" w:eastAsia="Arial" w:hAnsi="Arial" w:cs="Arial"/>
          <w:kern w:val="22"/>
        </w:rPr>
        <w:t>(</w:t>
      </w:r>
      <w:r w:rsidR="00175A14" w:rsidRPr="00F75EBD">
        <w:rPr>
          <w:rFonts w:ascii="Arial" w:eastAsia="Arial" w:hAnsi="Arial" w:cs="Arial"/>
          <w:kern w:val="22"/>
        </w:rPr>
        <w:t>ASL</w:t>
      </w:r>
      <w:r w:rsidR="006E1F69">
        <w:rPr>
          <w:rFonts w:ascii="Arial" w:eastAsia="Arial" w:hAnsi="Arial" w:cs="Arial"/>
          <w:kern w:val="22"/>
        </w:rPr>
        <w:t>)</w:t>
      </w:r>
      <w:r w:rsidR="00175A14" w:rsidRPr="00F75EBD">
        <w:rPr>
          <w:rFonts w:ascii="Arial" w:eastAsia="Arial" w:hAnsi="Arial" w:cs="Arial"/>
          <w:kern w:val="22"/>
        </w:rPr>
        <w:t xml:space="preserve"> rates </w:t>
      </w:r>
      <w:r>
        <w:rPr>
          <w:rFonts w:ascii="Arial" w:eastAsia="Arial" w:hAnsi="Arial" w:cs="Arial"/>
          <w:kern w:val="22"/>
        </w:rPr>
        <w:t>net of</w:t>
      </w:r>
      <w:r w:rsidR="00175A14" w:rsidRPr="00F75EBD">
        <w:rPr>
          <w:rFonts w:ascii="Arial" w:eastAsia="Arial" w:hAnsi="Arial" w:cs="Arial"/>
          <w:kern w:val="22"/>
        </w:rPr>
        <w:t xml:space="preserve"> commissions?</w:t>
      </w:r>
    </w:p>
    <w:p w14:paraId="13A4D2B4" w14:textId="77777777" w:rsidR="00175A14" w:rsidRPr="00F75EBD" w:rsidRDefault="00175A14" w:rsidP="00DF5D6C">
      <w:pPr>
        <w:spacing w:after="0" w:line="240" w:lineRule="auto"/>
        <w:jc w:val="both"/>
        <w:rPr>
          <w:rFonts w:ascii="Arial" w:eastAsia="Arial" w:hAnsi="Arial" w:cs="Arial"/>
          <w:kern w:val="22"/>
        </w:rPr>
      </w:pPr>
    </w:p>
    <w:p w14:paraId="35340D45" w14:textId="77777777"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Are proposed ISL and ASL rates firm?</w:t>
      </w:r>
      <w:bookmarkStart w:id="0" w:name="_GoBack"/>
      <w:bookmarkEnd w:id="0"/>
    </w:p>
    <w:p w14:paraId="28EDEDA7" w14:textId="77777777" w:rsidR="00175A14" w:rsidRPr="00F75EBD" w:rsidRDefault="00175A14" w:rsidP="00DF5D6C">
      <w:pPr>
        <w:spacing w:after="0" w:line="240" w:lineRule="auto"/>
        <w:jc w:val="both"/>
        <w:rPr>
          <w:rFonts w:ascii="Arial" w:eastAsia="Arial" w:hAnsi="Arial" w:cs="Arial"/>
          <w:kern w:val="22"/>
        </w:rPr>
      </w:pPr>
      <w:bookmarkStart w:id="1" w:name="Account_Services:"/>
      <w:bookmarkEnd w:id="1"/>
    </w:p>
    <w:p w14:paraId="4AC2F47D" w14:textId="77777777" w:rsidR="00175A14" w:rsidRPr="00175A14" w:rsidRDefault="00175A14" w:rsidP="00DF5D6C">
      <w:pPr>
        <w:spacing w:after="0" w:line="240" w:lineRule="auto"/>
        <w:jc w:val="both"/>
        <w:outlineLvl w:val="0"/>
        <w:rPr>
          <w:rFonts w:ascii="Arial" w:eastAsia="Arial" w:hAnsi="Arial" w:cs="Arial"/>
          <w:b/>
          <w:kern w:val="22"/>
        </w:rPr>
      </w:pPr>
      <w:r w:rsidRPr="00175A14">
        <w:rPr>
          <w:rFonts w:ascii="Arial" w:eastAsia="Arial" w:hAnsi="Arial" w:cs="Arial"/>
          <w:b/>
          <w:bCs/>
          <w:kern w:val="22"/>
          <w:u w:val="thick" w:color="000000"/>
        </w:rPr>
        <w:t>Account Services:</w:t>
      </w:r>
    </w:p>
    <w:p w14:paraId="342A2A90" w14:textId="77777777" w:rsidR="00175A14" w:rsidRPr="00F75EBD" w:rsidRDefault="00175A14" w:rsidP="00DF5D6C">
      <w:pPr>
        <w:spacing w:after="0" w:line="240" w:lineRule="auto"/>
        <w:jc w:val="both"/>
        <w:rPr>
          <w:rFonts w:ascii="Arial" w:eastAsia="Arial" w:hAnsi="Arial" w:cs="Arial"/>
          <w:kern w:val="22"/>
        </w:rPr>
      </w:pPr>
    </w:p>
    <w:p w14:paraId="50AFB745" w14:textId="77777777"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Provide the name, title, contact information and resume of the individual who would have direct daily account responsibility.  If more than one person will be filling this role, please respond with complete information for all.</w:t>
      </w:r>
    </w:p>
    <w:p w14:paraId="0016AD8F" w14:textId="77777777" w:rsidR="00175A14" w:rsidRPr="00F75EBD" w:rsidRDefault="00175A14" w:rsidP="00DF5D6C">
      <w:pPr>
        <w:spacing w:after="0" w:line="240" w:lineRule="auto"/>
        <w:jc w:val="both"/>
        <w:rPr>
          <w:rFonts w:ascii="Arial" w:eastAsia="Arial" w:hAnsi="Arial" w:cs="Arial"/>
          <w:kern w:val="22"/>
        </w:rPr>
      </w:pPr>
    </w:p>
    <w:p w14:paraId="010CF21D" w14:textId="77777777"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Describe the services provided by your account service team.</w:t>
      </w:r>
    </w:p>
    <w:p w14:paraId="68B0E7A0" w14:textId="77777777" w:rsidR="00175A14" w:rsidRPr="00F75EBD" w:rsidRDefault="00175A14" w:rsidP="00DF5D6C">
      <w:pPr>
        <w:spacing w:after="0" w:line="240" w:lineRule="auto"/>
        <w:jc w:val="both"/>
        <w:rPr>
          <w:rFonts w:ascii="Arial" w:eastAsia="Arial" w:hAnsi="Arial" w:cs="Arial"/>
          <w:kern w:val="22"/>
        </w:rPr>
      </w:pPr>
    </w:p>
    <w:p w14:paraId="65B2C93F" w14:textId="7738887D"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 xml:space="preserve">What is your account </w:t>
      </w:r>
      <w:r w:rsidR="00DF5D6C">
        <w:rPr>
          <w:rFonts w:ascii="Arial" w:eastAsia="Arial" w:hAnsi="Arial" w:cs="Arial"/>
          <w:kern w:val="22"/>
        </w:rPr>
        <w:t xml:space="preserve">service </w:t>
      </w:r>
      <w:r w:rsidRPr="00F75EBD">
        <w:rPr>
          <w:rFonts w:ascii="Arial" w:eastAsia="Arial" w:hAnsi="Arial" w:cs="Arial"/>
          <w:kern w:val="22"/>
        </w:rPr>
        <w:t>team</w:t>
      </w:r>
      <w:r w:rsidR="00DF5D6C">
        <w:rPr>
          <w:rFonts w:ascii="Arial" w:eastAsia="Arial" w:hAnsi="Arial" w:cs="Arial"/>
          <w:kern w:val="22"/>
        </w:rPr>
        <w:t>’s</w:t>
      </w:r>
      <w:r w:rsidRPr="00F75EBD">
        <w:rPr>
          <w:rFonts w:ascii="Arial" w:eastAsia="Arial" w:hAnsi="Arial" w:cs="Arial"/>
          <w:kern w:val="22"/>
        </w:rPr>
        <w:t xml:space="preserve"> average response time to client requests or questions?</w:t>
      </w:r>
    </w:p>
    <w:p w14:paraId="16DF562C" w14:textId="77777777" w:rsidR="00175A14" w:rsidRPr="00F75EBD" w:rsidRDefault="00175A14" w:rsidP="00DF5D6C">
      <w:pPr>
        <w:spacing w:after="0" w:line="240" w:lineRule="auto"/>
        <w:jc w:val="both"/>
        <w:rPr>
          <w:rFonts w:ascii="Arial" w:eastAsia="Arial" w:hAnsi="Arial" w:cs="Arial"/>
          <w:kern w:val="22"/>
        </w:rPr>
      </w:pPr>
    </w:p>
    <w:p w14:paraId="10F99920" w14:textId="77777777" w:rsidR="00175A14" w:rsidRPr="00175A14" w:rsidRDefault="00175A14" w:rsidP="00DF5D6C">
      <w:pPr>
        <w:spacing w:after="0" w:line="240" w:lineRule="auto"/>
        <w:jc w:val="both"/>
        <w:outlineLvl w:val="0"/>
        <w:rPr>
          <w:rFonts w:ascii="Arial" w:eastAsia="Arial" w:hAnsi="Arial" w:cs="Arial"/>
          <w:b/>
          <w:kern w:val="22"/>
        </w:rPr>
      </w:pPr>
      <w:bookmarkStart w:id="2" w:name="Data_and_Reporting:"/>
      <w:bookmarkEnd w:id="2"/>
      <w:r w:rsidRPr="00175A14">
        <w:rPr>
          <w:rFonts w:ascii="Arial" w:eastAsia="Arial" w:hAnsi="Arial" w:cs="Arial"/>
          <w:b/>
          <w:bCs/>
          <w:kern w:val="22"/>
          <w:u w:val="thick" w:color="000000"/>
        </w:rPr>
        <w:t>Data and Reporting:</w:t>
      </w:r>
    </w:p>
    <w:p w14:paraId="52740A82" w14:textId="77777777" w:rsidR="00175A14" w:rsidRPr="00F75EBD" w:rsidRDefault="00175A14" w:rsidP="00DF5D6C">
      <w:pPr>
        <w:spacing w:after="0" w:line="240" w:lineRule="auto"/>
        <w:jc w:val="both"/>
        <w:rPr>
          <w:rFonts w:ascii="Arial" w:eastAsia="Arial" w:hAnsi="Arial" w:cs="Arial"/>
          <w:kern w:val="22"/>
        </w:rPr>
      </w:pPr>
    </w:p>
    <w:p w14:paraId="48C40BAC" w14:textId="4A177573" w:rsidR="00175A14" w:rsidRPr="00F75EBD"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 xml:space="preserve">Describe the </w:t>
      </w:r>
      <w:r w:rsidR="6DEB7A13" w:rsidRPr="00F75EBD">
        <w:rPr>
          <w:rFonts w:ascii="Arial" w:eastAsia="Arial" w:hAnsi="Arial" w:cs="Arial"/>
          <w:kern w:val="22"/>
        </w:rPr>
        <w:t>s</w:t>
      </w:r>
      <w:r w:rsidR="1AFB6FAF" w:rsidRPr="008F6F69">
        <w:rPr>
          <w:rFonts w:ascii="Arial" w:eastAsia="Arial" w:hAnsi="Arial" w:cs="Arial"/>
        </w:rPr>
        <w:t xml:space="preserve">tandard </w:t>
      </w:r>
      <w:r w:rsidRPr="00F75EBD">
        <w:rPr>
          <w:rFonts w:ascii="Arial" w:eastAsia="Arial" w:hAnsi="Arial" w:cs="Arial"/>
          <w:kern w:val="22"/>
        </w:rPr>
        <w:t xml:space="preserve">reports you will provide regarding the </w:t>
      </w:r>
      <w:r w:rsidR="1AFB6FAF" w:rsidRPr="00F75EBD">
        <w:rPr>
          <w:rFonts w:ascii="Arial" w:eastAsia="Arial" w:hAnsi="Arial" w:cs="Arial"/>
          <w:kern w:val="22"/>
        </w:rPr>
        <w:t xml:space="preserve">stop loss insurance </w:t>
      </w:r>
      <w:r w:rsidRPr="00F75EBD">
        <w:rPr>
          <w:rFonts w:ascii="Arial" w:eastAsia="Arial" w:hAnsi="Arial" w:cs="Arial"/>
          <w:kern w:val="22"/>
        </w:rPr>
        <w:t>utilization.  Please indicate in your description if any reports would be provided at an additional cost over the fees associated with the programs.</w:t>
      </w:r>
    </w:p>
    <w:p w14:paraId="24009549" w14:textId="77777777" w:rsidR="00175A14" w:rsidRPr="00F75EBD" w:rsidRDefault="00175A14" w:rsidP="00DF5D6C">
      <w:pPr>
        <w:spacing w:after="0" w:line="240" w:lineRule="auto"/>
        <w:jc w:val="both"/>
        <w:rPr>
          <w:rFonts w:ascii="Arial" w:eastAsia="Arial" w:hAnsi="Arial" w:cs="Arial"/>
          <w:kern w:val="22"/>
        </w:rPr>
      </w:pPr>
    </w:p>
    <w:p w14:paraId="456BD627" w14:textId="3E03A78E" w:rsidR="00175A14" w:rsidRDefault="00175A14" w:rsidP="00DF5D6C">
      <w:pPr>
        <w:numPr>
          <w:ilvl w:val="0"/>
          <w:numId w:val="1"/>
        </w:numPr>
        <w:tabs>
          <w:tab w:val="left" w:pos="540"/>
        </w:tabs>
        <w:spacing w:after="0" w:line="240" w:lineRule="auto"/>
        <w:ind w:left="547" w:hanging="547"/>
        <w:jc w:val="both"/>
        <w:rPr>
          <w:rFonts w:ascii="Arial" w:eastAsia="Arial" w:hAnsi="Arial" w:cs="Arial"/>
          <w:kern w:val="22"/>
        </w:rPr>
      </w:pPr>
      <w:r w:rsidRPr="00F75EBD">
        <w:rPr>
          <w:rFonts w:ascii="Arial" w:eastAsia="Arial" w:hAnsi="Arial" w:cs="Arial"/>
          <w:kern w:val="22"/>
        </w:rPr>
        <w:t xml:space="preserve">Can you accept claims information directly from </w:t>
      </w:r>
      <w:r>
        <w:rPr>
          <w:rFonts w:ascii="Arial" w:eastAsia="Arial" w:hAnsi="Arial" w:cs="Arial"/>
          <w:kern w:val="22"/>
        </w:rPr>
        <w:t>Cigna</w:t>
      </w:r>
      <w:r w:rsidRPr="00F75EBD">
        <w:rPr>
          <w:rFonts w:ascii="Arial" w:eastAsia="Arial" w:hAnsi="Arial" w:cs="Arial"/>
          <w:kern w:val="22"/>
        </w:rPr>
        <w:t xml:space="preserve"> in order to determine any applicable stop loss recovery amounts?</w:t>
      </w:r>
    </w:p>
    <w:p w14:paraId="2D3FB858" w14:textId="008FE5EF" w:rsidR="00175A14" w:rsidRDefault="00175A14" w:rsidP="00DF5D6C">
      <w:pPr>
        <w:tabs>
          <w:tab w:val="left" w:pos="540"/>
        </w:tabs>
        <w:spacing w:after="0" w:line="240" w:lineRule="auto"/>
        <w:jc w:val="both"/>
        <w:rPr>
          <w:rFonts w:ascii="Arial" w:eastAsia="Arial" w:hAnsi="Arial" w:cs="Arial"/>
          <w:kern w:val="22"/>
        </w:rPr>
      </w:pPr>
    </w:p>
    <w:p w14:paraId="64B186B0" w14:textId="77777777" w:rsidR="00175A14" w:rsidRPr="00175A14" w:rsidRDefault="00175A14" w:rsidP="00DF5D6C">
      <w:pPr>
        <w:spacing w:after="0" w:line="240" w:lineRule="auto"/>
        <w:jc w:val="both"/>
        <w:rPr>
          <w:rFonts w:ascii="Arial" w:eastAsia="Times New Roman" w:hAnsi="Arial" w:cs="Arial"/>
          <w:b/>
          <w:u w:val="single"/>
        </w:rPr>
      </w:pPr>
      <w:r w:rsidRPr="00175A14">
        <w:rPr>
          <w:rFonts w:ascii="Arial" w:eastAsia="Times New Roman" w:hAnsi="Arial" w:cs="Arial"/>
          <w:b/>
          <w:u w:val="single"/>
        </w:rPr>
        <w:t>Stop Loss Reinsurance:</w:t>
      </w:r>
    </w:p>
    <w:p w14:paraId="0988F33F" w14:textId="77777777" w:rsidR="00175A14" w:rsidRPr="00175A14" w:rsidRDefault="00175A14" w:rsidP="00DF5D6C">
      <w:pPr>
        <w:spacing w:after="0" w:line="240" w:lineRule="auto"/>
        <w:jc w:val="both"/>
        <w:rPr>
          <w:rFonts w:ascii="Arial" w:eastAsia="Times New Roman" w:hAnsi="Arial" w:cs="Arial"/>
          <w:b/>
          <w:u w:val="single"/>
        </w:rPr>
      </w:pPr>
    </w:p>
    <w:p w14:paraId="65E85B2D" w14:textId="34FEDCF1"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 xml:space="preserve">Renewal notification is required </w:t>
      </w:r>
      <w:r w:rsidR="6989FD61" w:rsidRPr="008F6F69">
        <w:rPr>
          <w:rFonts w:ascii="Arial" w:eastAsia="Times New Roman" w:hAnsi="Arial" w:cs="Arial"/>
          <w:color w:val="000000" w:themeColor="text1"/>
        </w:rPr>
        <w:t>60 days prior to the renewal date.</w:t>
      </w:r>
      <w:r w:rsidRPr="00175A14">
        <w:rPr>
          <w:rFonts w:ascii="Arial" w:eastAsia="Times New Roman" w:hAnsi="Arial" w:cs="Arial"/>
          <w:color w:val="000000"/>
        </w:rPr>
        <w:t xml:space="preserve">  Can you comply with this requirement?  If “No”, please outline your proposed alternative.  </w:t>
      </w:r>
    </w:p>
    <w:p w14:paraId="1DFEBC65"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508E2982"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What is the length of the rate guarantee proposed? Are you willing to provide a multiple year stop loss rate guarantee?  If so, please provide the details of your guarantee(s).</w:t>
      </w:r>
      <w:r w:rsidRPr="00175A14">
        <w:rPr>
          <w:rFonts w:ascii="Arial" w:eastAsia="Times New Roman" w:hAnsi="Arial" w:cs="Arial"/>
          <w:color w:val="000000"/>
        </w:rPr>
        <w:tab/>
      </w:r>
    </w:p>
    <w:p w14:paraId="78DB509E"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10B0A8EC" w14:textId="77777777" w:rsidR="00175A14" w:rsidRPr="00175A14" w:rsidRDefault="00175A14" w:rsidP="00DF5D6C">
      <w:pPr>
        <w:numPr>
          <w:ilvl w:val="0"/>
          <w:numId w:val="1"/>
        </w:numPr>
        <w:spacing w:after="200" w:line="276" w:lineRule="auto"/>
        <w:contextualSpacing/>
        <w:jc w:val="both"/>
        <w:rPr>
          <w:rFonts w:ascii="Arial" w:eastAsia="Times New Roman" w:hAnsi="Arial" w:cs="Arial"/>
        </w:rPr>
      </w:pPr>
      <w:r w:rsidRPr="00175A14">
        <w:rPr>
          <w:rFonts w:ascii="Arial" w:eastAsia="Times New Roman" w:hAnsi="Arial" w:cs="Arial"/>
        </w:rPr>
        <w:t>Please confirm your stop loss quote contains no lasers upon implementation and no new lasers upon renewal.</w:t>
      </w:r>
    </w:p>
    <w:p w14:paraId="644D3262" w14:textId="77777777" w:rsidR="00175A14" w:rsidRPr="00175A14" w:rsidRDefault="00175A14" w:rsidP="00DF5D6C">
      <w:pPr>
        <w:spacing w:after="0" w:line="240" w:lineRule="auto"/>
        <w:ind w:left="720"/>
        <w:jc w:val="both"/>
        <w:rPr>
          <w:rFonts w:ascii="Arial" w:eastAsia="Times New Roman" w:hAnsi="Arial" w:cs="Arial"/>
        </w:rPr>
      </w:pPr>
    </w:p>
    <w:p w14:paraId="0092D2D7" w14:textId="51053B95"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Do you accept the ASO carriers’ standard reporting as satisfactory proof of loss, and reimburse accordingly?</w:t>
      </w:r>
      <w:r w:rsidR="00065A70">
        <w:rPr>
          <w:rFonts w:ascii="Arial" w:eastAsia="Times New Roman" w:hAnsi="Arial" w:cs="Arial"/>
          <w:color w:val="000000"/>
        </w:rPr>
        <w:t xml:space="preserve"> </w:t>
      </w:r>
      <w:r w:rsidR="003E2649">
        <w:rPr>
          <w:rFonts w:ascii="Arial" w:eastAsia="Times New Roman" w:hAnsi="Arial" w:cs="Arial"/>
          <w:color w:val="000000"/>
        </w:rPr>
        <w:t xml:space="preserve"> </w:t>
      </w:r>
      <w:r w:rsidR="00065A70">
        <w:rPr>
          <w:rFonts w:ascii="Arial" w:eastAsia="Times New Roman" w:hAnsi="Arial" w:cs="Arial"/>
          <w:color w:val="000000"/>
        </w:rPr>
        <w:t xml:space="preserve">How do you handle </w:t>
      </w:r>
      <w:r w:rsidR="002F33BC">
        <w:rPr>
          <w:rFonts w:ascii="Arial" w:eastAsia="Times New Roman" w:hAnsi="Arial" w:cs="Arial"/>
          <w:color w:val="000000"/>
        </w:rPr>
        <w:t>claimants that have reached the stop loss reimbursement limits and may have claims</w:t>
      </w:r>
      <w:r w:rsidR="00065A70">
        <w:rPr>
          <w:rFonts w:ascii="Arial" w:eastAsia="Times New Roman" w:hAnsi="Arial" w:cs="Arial"/>
          <w:color w:val="000000"/>
        </w:rPr>
        <w:t xml:space="preserve"> with masked sensitive codes?</w:t>
      </w:r>
    </w:p>
    <w:p w14:paraId="1BAF318A"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2B0C2DCA"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Does your Company hold the entire risk of the client’s stop loss policy, or are you in a first-dollar arrangement that may require approval before a reimbursement can be made, if applicable?</w:t>
      </w:r>
    </w:p>
    <w:p w14:paraId="0D455545"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37E500B6"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lastRenderedPageBreak/>
        <w:t>Please confirm that you will accept the Health Coverage Provisions found in the SBC as covered services under your stop loss contract.</w:t>
      </w:r>
    </w:p>
    <w:p w14:paraId="675910A2"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5EDFF629"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Does your Company agree to monthly self-billing by the client for the premiums due?</w:t>
      </w:r>
    </w:p>
    <w:p w14:paraId="50F35E88"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237E66DE"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Upon underwriting approval, does your Company offer a maximum renewal rate cap on specific rates?</w:t>
      </w:r>
    </w:p>
    <w:p w14:paraId="433D15DC"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197C7024"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 xml:space="preserve">What is the time frame for reimbursements once the claim information is submitted for payment?  </w:t>
      </w:r>
    </w:p>
    <w:p w14:paraId="55E6D909"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142124CF" w14:textId="77777777" w:rsidR="00175A14" w:rsidRP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 xml:space="preserve">How many months of current year experience are required to offer a firm renewal? </w:t>
      </w:r>
    </w:p>
    <w:p w14:paraId="568DDA50" w14:textId="77777777" w:rsidR="00175A14" w:rsidRPr="00175A14" w:rsidRDefault="00175A14" w:rsidP="00DF5D6C">
      <w:pPr>
        <w:widowControl w:val="0"/>
        <w:autoSpaceDE w:val="0"/>
        <w:autoSpaceDN w:val="0"/>
        <w:adjustRightInd w:val="0"/>
        <w:spacing w:after="0" w:line="240" w:lineRule="auto"/>
        <w:ind w:left="720"/>
        <w:jc w:val="both"/>
        <w:rPr>
          <w:rFonts w:ascii="Arial" w:eastAsia="Times New Roman" w:hAnsi="Arial" w:cs="Arial"/>
          <w:color w:val="000000"/>
        </w:rPr>
      </w:pPr>
    </w:p>
    <w:p w14:paraId="1AFD02FC" w14:textId="1988F13E" w:rsidR="00175A14" w:rsidRDefault="00175A14" w:rsidP="00DF5D6C">
      <w:pPr>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What are the percentage options offered by your company for specific corridor?</w:t>
      </w:r>
    </w:p>
    <w:p w14:paraId="359B90B2" w14:textId="2C0AC6D8" w:rsidR="00175A14" w:rsidRDefault="00175A14" w:rsidP="00DF5D6C">
      <w:pPr>
        <w:widowControl w:val="0"/>
        <w:autoSpaceDE w:val="0"/>
        <w:autoSpaceDN w:val="0"/>
        <w:adjustRightInd w:val="0"/>
        <w:spacing w:after="0" w:line="240" w:lineRule="auto"/>
        <w:jc w:val="both"/>
        <w:rPr>
          <w:rFonts w:ascii="Arial" w:eastAsia="Times New Roman" w:hAnsi="Arial" w:cs="Arial"/>
          <w:color w:val="000000"/>
        </w:rPr>
      </w:pPr>
    </w:p>
    <w:p w14:paraId="347B1F91" w14:textId="7A6A16C6" w:rsidR="00175A14" w:rsidRPr="00175A14" w:rsidRDefault="00175A14" w:rsidP="00DF5D6C">
      <w:pPr>
        <w:pStyle w:val="ListParagraph"/>
        <w:widowControl w:val="0"/>
        <w:numPr>
          <w:ilvl w:val="0"/>
          <w:numId w:val="1"/>
        </w:numPr>
        <w:autoSpaceDE w:val="0"/>
        <w:autoSpaceDN w:val="0"/>
        <w:adjustRightInd w:val="0"/>
        <w:spacing w:after="0" w:line="240" w:lineRule="auto"/>
        <w:jc w:val="both"/>
        <w:rPr>
          <w:rFonts w:ascii="Arial" w:eastAsia="Times New Roman" w:hAnsi="Arial" w:cs="Arial"/>
          <w:color w:val="000000"/>
        </w:rPr>
      </w:pPr>
      <w:r w:rsidRPr="00175A14">
        <w:rPr>
          <w:rFonts w:ascii="Arial" w:eastAsia="Times New Roman" w:hAnsi="Arial" w:cs="Arial"/>
          <w:color w:val="000000"/>
        </w:rPr>
        <w:t>Describe any performance guarantee programs your company proposes.</w:t>
      </w:r>
    </w:p>
    <w:p w14:paraId="2B74ACC2" w14:textId="77777777" w:rsidR="00175A14" w:rsidRPr="00175A14" w:rsidRDefault="00175A14" w:rsidP="00DF5D6C">
      <w:pPr>
        <w:tabs>
          <w:tab w:val="left" w:pos="540"/>
        </w:tabs>
        <w:spacing w:after="0" w:line="240" w:lineRule="auto"/>
        <w:jc w:val="both"/>
        <w:rPr>
          <w:rFonts w:ascii="Arial" w:eastAsia="Arial" w:hAnsi="Arial" w:cs="Arial"/>
          <w:kern w:val="22"/>
        </w:rPr>
      </w:pPr>
    </w:p>
    <w:p w14:paraId="3CB48DF3" w14:textId="77777777" w:rsidR="00175A14" w:rsidRPr="00175A14" w:rsidRDefault="00175A14" w:rsidP="00DF5D6C">
      <w:pPr>
        <w:tabs>
          <w:tab w:val="center" w:pos="5040"/>
        </w:tabs>
        <w:spacing w:after="0" w:line="240" w:lineRule="auto"/>
        <w:ind w:left="360"/>
        <w:jc w:val="both"/>
        <w:rPr>
          <w:rFonts w:ascii="Arial" w:hAnsi="Arial" w:cs="Arial"/>
          <w:b/>
          <w:bCs/>
        </w:rPr>
      </w:pPr>
    </w:p>
    <w:sectPr w:rsidR="00175A14" w:rsidRPr="00175A14" w:rsidSect="008F6F6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2BEC" w14:textId="77777777" w:rsidR="00B060AB" w:rsidRDefault="00B060AB" w:rsidP="00FC077C">
      <w:pPr>
        <w:spacing w:after="0" w:line="240" w:lineRule="auto"/>
      </w:pPr>
      <w:r>
        <w:separator/>
      </w:r>
    </w:p>
  </w:endnote>
  <w:endnote w:type="continuationSeparator" w:id="0">
    <w:p w14:paraId="5DAABD69" w14:textId="77777777" w:rsidR="00B060AB" w:rsidRDefault="00B060AB" w:rsidP="00FC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75634693"/>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D2214BD" w14:textId="1700B442" w:rsidR="00DF5D6C" w:rsidRPr="00DF5D6C" w:rsidRDefault="00DF5D6C">
            <w:pPr>
              <w:pStyle w:val="Footer"/>
              <w:jc w:val="center"/>
              <w:rPr>
                <w:rFonts w:ascii="Arial" w:hAnsi="Arial" w:cs="Arial"/>
                <w:sz w:val="20"/>
                <w:szCs w:val="20"/>
              </w:rPr>
            </w:pPr>
            <w:r w:rsidRPr="00DF5D6C">
              <w:rPr>
                <w:rFonts w:ascii="Arial" w:hAnsi="Arial" w:cs="Arial"/>
                <w:sz w:val="20"/>
                <w:szCs w:val="20"/>
              </w:rPr>
              <w:t xml:space="preserve">Page </w:t>
            </w:r>
            <w:r w:rsidRPr="00DF5D6C">
              <w:rPr>
                <w:rFonts w:ascii="Arial" w:hAnsi="Arial" w:cs="Arial"/>
                <w:bCs/>
                <w:sz w:val="20"/>
                <w:szCs w:val="20"/>
              </w:rPr>
              <w:fldChar w:fldCharType="begin"/>
            </w:r>
            <w:r w:rsidRPr="00DF5D6C">
              <w:rPr>
                <w:rFonts w:ascii="Arial" w:hAnsi="Arial" w:cs="Arial"/>
                <w:bCs/>
                <w:sz w:val="20"/>
                <w:szCs w:val="20"/>
              </w:rPr>
              <w:instrText xml:space="preserve"> PAGE </w:instrText>
            </w:r>
            <w:r w:rsidRPr="00DF5D6C">
              <w:rPr>
                <w:rFonts w:ascii="Arial" w:hAnsi="Arial" w:cs="Arial"/>
                <w:bCs/>
                <w:sz w:val="20"/>
                <w:szCs w:val="20"/>
              </w:rPr>
              <w:fldChar w:fldCharType="separate"/>
            </w:r>
            <w:r w:rsidRPr="00DF5D6C">
              <w:rPr>
                <w:rFonts w:ascii="Arial" w:hAnsi="Arial" w:cs="Arial"/>
                <w:bCs/>
                <w:noProof/>
                <w:sz w:val="20"/>
                <w:szCs w:val="20"/>
              </w:rPr>
              <w:t>2</w:t>
            </w:r>
            <w:r w:rsidRPr="00DF5D6C">
              <w:rPr>
                <w:rFonts w:ascii="Arial" w:hAnsi="Arial" w:cs="Arial"/>
                <w:bCs/>
                <w:sz w:val="20"/>
                <w:szCs w:val="20"/>
              </w:rPr>
              <w:fldChar w:fldCharType="end"/>
            </w:r>
            <w:r w:rsidRPr="00DF5D6C">
              <w:rPr>
                <w:rFonts w:ascii="Arial" w:hAnsi="Arial" w:cs="Arial"/>
                <w:sz w:val="20"/>
                <w:szCs w:val="20"/>
              </w:rPr>
              <w:t xml:space="preserve"> of </w:t>
            </w:r>
            <w:r w:rsidRPr="00DF5D6C">
              <w:rPr>
                <w:rFonts w:ascii="Arial" w:hAnsi="Arial" w:cs="Arial"/>
                <w:bCs/>
                <w:sz w:val="20"/>
                <w:szCs w:val="20"/>
              </w:rPr>
              <w:fldChar w:fldCharType="begin"/>
            </w:r>
            <w:r w:rsidRPr="00DF5D6C">
              <w:rPr>
                <w:rFonts w:ascii="Arial" w:hAnsi="Arial" w:cs="Arial"/>
                <w:bCs/>
                <w:sz w:val="20"/>
                <w:szCs w:val="20"/>
              </w:rPr>
              <w:instrText xml:space="preserve"> NUMPAGES  </w:instrText>
            </w:r>
            <w:r w:rsidRPr="00DF5D6C">
              <w:rPr>
                <w:rFonts w:ascii="Arial" w:hAnsi="Arial" w:cs="Arial"/>
                <w:bCs/>
                <w:sz w:val="20"/>
                <w:szCs w:val="20"/>
              </w:rPr>
              <w:fldChar w:fldCharType="separate"/>
            </w:r>
            <w:r w:rsidRPr="00DF5D6C">
              <w:rPr>
                <w:rFonts w:ascii="Arial" w:hAnsi="Arial" w:cs="Arial"/>
                <w:bCs/>
                <w:noProof/>
                <w:sz w:val="20"/>
                <w:szCs w:val="20"/>
              </w:rPr>
              <w:t>2</w:t>
            </w:r>
            <w:r w:rsidRPr="00DF5D6C">
              <w:rPr>
                <w:rFonts w:ascii="Arial" w:hAnsi="Arial" w:cs="Arial"/>
                <w:bCs/>
                <w:sz w:val="20"/>
                <w:szCs w:val="20"/>
              </w:rPr>
              <w:fldChar w:fldCharType="end"/>
            </w:r>
          </w:p>
        </w:sdtContent>
      </w:sdt>
    </w:sdtContent>
  </w:sdt>
  <w:p w14:paraId="0DD3B67F" w14:textId="77777777" w:rsidR="00DF5D6C" w:rsidRDefault="00DF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427A" w14:textId="77777777" w:rsidR="00B060AB" w:rsidRDefault="00B060AB" w:rsidP="00FC077C">
      <w:pPr>
        <w:spacing w:after="0" w:line="240" w:lineRule="auto"/>
      </w:pPr>
      <w:r>
        <w:separator/>
      </w:r>
    </w:p>
  </w:footnote>
  <w:footnote w:type="continuationSeparator" w:id="0">
    <w:p w14:paraId="2E53CFA1" w14:textId="77777777" w:rsidR="00B060AB" w:rsidRDefault="00B060AB" w:rsidP="00FC0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71"/>
    <w:multiLevelType w:val="hybridMultilevel"/>
    <w:tmpl w:val="B2DC4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6B64"/>
    <w:multiLevelType w:val="hybridMultilevel"/>
    <w:tmpl w:val="9732E1B8"/>
    <w:lvl w:ilvl="0" w:tplc="2C02B072">
      <w:start w:val="1"/>
      <w:numFmt w:val="decimal"/>
      <w:lvlText w:val="%1."/>
      <w:lvlJc w:val="left"/>
      <w:pPr>
        <w:ind w:left="720" w:hanging="720"/>
      </w:pPr>
      <w:rPr>
        <w:rFonts w:ascii="Arial" w:eastAsia="Arial" w:hAnsi="Arial" w:hint="default"/>
        <w:sz w:val="24"/>
        <w:szCs w:val="24"/>
      </w:rPr>
    </w:lvl>
    <w:lvl w:ilvl="1" w:tplc="B92C6234">
      <w:start w:val="1"/>
      <w:numFmt w:val="lowerLetter"/>
      <w:lvlText w:val="%2."/>
      <w:lvlJc w:val="left"/>
      <w:pPr>
        <w:ind w:left="1267" w:hanging="548"/>
      </w:pPr>
      <w:rPr>
        <w:rFonts w:ascii="Arial" w:eastAsia="Arial" w:hAnsi="Arial" w:hint="default"/>
        <w:sz w:val="24"/>
        <w:szCs w:val="24"/>
      </w:rPr>
    </w:lvl>
    <w:lvl w:ilvl="2" w:tplc="BCB4BD94">
      <w:start w:val="1"/>
      <w:numFmt w:val="lowerRoman"/>
      <w:lvlText w:val="%3."/>
      <w:lvlJc w:val="left"/>
      <w:pPr>
        <w:ind w:left="1800" w:hanging="533"/>
      </w:pPr>
      <w:rPr>
        <w:rFonts w:ascii="Arial" w:eastAsia="Arial" w:hAnsi="Arial" w:hint="default"/>
        <w:spacing w:val="-1"/>
        <w:sz w:val="24"/>
        <w:szCs w:val="24"/>
      </w:rPr>
    </w:lvl>
    <w:lvl w:ilvl="3" w:tplc="5FD2954C">
      <w:start w:val="1"/>
      <w:numFmt w:val="bullet"/>
      <w:lvlText w:val="•"/>
      <w:lvlJc w:val="left"/>
      <w:pPr>
        <w:ind w:left="1267" w:hanging="533"/>
      </w:pPr>
      <w:rPr>
        <w:rFonts w:hint="default"/>
      </w:rPr>
    </w:lvl>
    <w:lvl w:ilvl="4" w:tplc="10CCA394">
      <w:start w:val="1"/>
      <w:numFmt w:val="bullet"/>
      <w:lvlText w:val="•"/>
      <w:lvlJc w:val="left"/>
      <w:pPr>
        <w:ind w:left="1267" w:hanging="533"/>
      </w:pPr>
      <w:rPr>
        <w:rFonts w:hint="default"/>
      </w:rPr>
    </w:lvl>
    <w:lvl w:ilvl="5" w:tplc="D39C9EAC">
      <w:start w:val="1"/>
      <w:numFmt w:val="bullet"/>
      <w:lvlText w:val="•"/>
      <w:lvlJc w:val="left"/>
      <w:pPr>
        <w:ind w:left="1267" w:hanging="533"/>
      </w:pPr>
      <w:rPr>
        <w:rFonts w:hint="default"/>
      </w:rPr>
    </w:lvl>
    <w:lvl w:ilvl="6" w:tplc="CE4AA31A">
      <w:start w:val="1"/>
      <w:numFmt w:val="bullet"/>
      <w:lvlText w:val="•"/>
      <w:lvlJc w:val="left"/>
      <w:pPr>
        <w:ind w:left="1267" w:hanging="533"/>
      </w:pPr>
      <w:rPr>
        <w:rFonts w:hint="default"/>
      </w:rPr>
    </w:lvl>
    <w:lvl w:ilvl="7" w:tplc="8EB67E8E">
      <w:start w:val="1"/>
      <w:numFmt w:val="bullet"/>
      <w:lvlText w:val="•"/>
      <w:lvlJc w:val="left"/>
      <w:pPr>
        <w:ind w:left="1800" w:hanging="533"/>
      </w:pPr>
      <w:rPr>
        <w:rFonts w:hint="default"/>
      </w:rPr>
    </w:lvl>
    <w:lvl w:ilvl="8" w:tplc="7662F15E">
      <w:start w:val="1"/>
      <w:numFmt w:val="bullet"/>
      <w:lvlText w:val="•"/>
      <w:lvlJc w:val="left"/>
      <w:pPr>
        <w:ind w:left="1800" w:hanging="5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14"/>
    <w:rsid w:val="00065A70"/>
    <w:rsid w:val="00175A14"/>
    <w:rsid w:val="002E0E5E"/>
    <w:rsid w:val="002F33BC"/>
    <w:rsid w:val="003E2649"/>
    <w:rsid w:val="00676761"/>
    <w:rsid w:val="006E1F69"/>
    <w:rsid w:val="008B1F3D"/>
    <w:rsid w:val="008F6F69"/>
    <w:rsid w:val="00A22764"/>
    <w:rsid w:val="00B060AB"/>
    <w:rsid w:val="00C553AB"/>
    <w:rsid w:val="00D27055"/>
    <w:rsid w:val="00DF5D6C"/>
    <w:rsid w:val="00FC077C"/>
    <w:rsid w:val="037FAC25"/>
    <w:rsid w:val="05ECC9CB"/>
    <w:rsid w:val="05FBD993"/>
    <w:rsid w:val="0E4C1538"/>
    <w:rsid w:val="0EEF5C4E"/>
    <w:rsid w:val="13C568BA"/>
    <w:rsid w:val="165131D5"/>
    <w:rsid w:val="1AFB6FAF"/>
    <w:rsid w:val="1F607836"/>
    <w:rsid w:val="227B64C6"/>
    <w:rsid w:val="22F8D292"/>
    <w:rsid w:val="2DF30275"/>
    <w:rsid w:val="33A5644C"/>
    <w:rsid w:val="391633CB"/>
    <w:rsid w:val="642ACD60"/>
    <w:rsid w:val="6907280B"/>
    <w:rsid w:val="6989FD61"/>
    <w:rsid w:val="6A61018A"/>
    <w:rsid w:val="6DEB7A13"/>
    <w:rsid w:val="701DEA3A"/>
    <w:rsid w:val="7617FAD2"/>
    <w:rsid w:val="7BBBEF0E"/>
    <w:rsid w:val="7EB48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F8DDF"/>
  <w15:chartTrackingRefBased/>
  <w15:docId w15:val="{51432A8E-9250-4976-B929-69B8A814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14"/>
    <w:pPr>
      <w:ind w:left="720"/>
      <w:contextualSpacing/>
    </w:pPr>
  </w:style>
  <w:style w:type="paragraph" w:styleId="Header">
    <w:name w:val="header"/>
    <w:basedOn w:val="Normal"/>
    <w:link w:val="HeaderChar"/>
    <w:uiPriority w:val="99"/>
    <w:unhideWhenUsed/>
    <w:rsid w:val="00DF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6C"/>
  </w:style>
  <w:style w:type="paragraph" w:styleId="Footer">
    <w:name w:val="footer"/>
    <w:basedOn w:val="Normal"/>
    <w:link w:val="FooterChar"/>
    <w:uiPriority w:val="99"/>
    <w:unhideWhenUsed/>
    <w:rsid w:val="00DF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6C"/>
  </w:style>
  <w:style w:type="character" w:styleId="CommentReference">
    <w:name w:val="annotation reference"/>
    <w:basedOn w:val="DefaultParagraphFont"/>
    <w:uiPriority w:val="99"/>
    <w:semiHidden/>
    <w:unhideWhenUsed/>
    <w:rsid w:val="00DF5D6C"/>
    <w:rPr>
      <w:sz w:val="16"/>
      <w:szCs w:val="16"/>
    </w:rPr>
  </w:style>
  <w:style w:type="paragraph" w:styleId="CommentText">
    <w:name w:val="annotation text"/>
    <w:basedOn w:val="Normal"/>
    <w:link w:val="CommentTextChar"/>
    <w:uiPriority w:val="99"/>
    <w:semiHidden/>
    <w:unhideWhenUsed/>
    <w:rsid w:val="00DF5D6C"/>
    <w:pPr>
      <w:spacing w:line="240" w:lineRule="auto"/>
    </w:pPr>
    <w:rPr>
      <w:sz w:val="20"/>
      <w:szCs w:val="20"/>
    </w:rPr>
  </w:style>
  <w:style w:type="character" w:customStyle="1" w:styleId="CommentTextChar">
    <w:name w:val="Comment Text Char"/>
    <w:basedOn w:val="DefaultParagraphFont"/>
    <w:link w:val="CommentText"/>
    <w:uiPriority w:val="99"/>
    <w:semiHidden/>
    <w:rsid w:val="00DF5D6C"/>
    <w:rPr>
      <w:sz w:val="20"/>
      <w:szCs w:val="20"/>
    </w:rPr>
  </w:style>
  <w:style w:type="paragraph" w:styleId="CommentSubject">
    <w:name w:val="annotation subject"/>
    <w:basedOn w:val="CommentText"/>
    <w:next w:val="CommentText"/>
    <w:link w:val="CommentSubjectChar"/>
    <w:uiPriority w:val="99"/>
    <w:semiHidden/>
    <w:unhideWhenUsed/>
    <w:rsid w:val="00DF5D6C"/>
    <w:rPr>
      <w:b/>
      <w:bCs/>
    </w:rPr>
  </w:style>
  <w:style w:type="character" w:customStyle="1" w:styleId="CommentSubjectChar">
    <w:name w:val="Comment Subject Char"/>
    <w:basedOn w:val="CommentTextChar"/>
    <w:link w:val="CommentSubject"/>
    <w:uiPriority w:val="99"/>
    <w:semiHidden/>
    <w:rsid w:val="00DF5D6C"/>
    <w:rPr>
      <w:b/>
      <w:bCs/>
      <w:sz w:val="20"/>
      <w:szCs w:val="20"/>
    </w:rPr>
  </w:style>
  <w:style w:type="paragraph" w:styleId="BalloonText">
    <w:name w:val="Balloon Text"/>
    <w:basedOn w:val="Normal"/>
    <w:link w:val="BalloonTextChar"/>
    <w:uiPriority w:val="99"/>
    <w:semiHidden/>
    <w:unhideWhenUsed/>
    <w:rsid w:val="00DF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Nix</dc:creator>
  <cp:keywords/>
  <dc:description/>
  <cp:lastModifiedBy>Georgia Hudson</cp:lastModifiedBy>
  <cp:revision>27</cp:revision>
  <dcterms:created xsi:type="dcterms:W3CDTF">2018-10-03T17:47:00Z</dcterms:created>
  <dcterms:modified xsi:type="dcterms:W3CDTF">2018-10-11T20:57:00Z</dcterms:modified>
</cp:coreProperties>
</file>