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1F307" w14:textId="77777777" w:rsidR="005B2CE3" w:rsidRDefault="00336811" w:rsidP="00A24721">
      <w:pPr>
        <w:pStyle w:val="Title"/>
      </w:pPr>
      <w:bookmarkStart w:id="0" w:name="_GoBack"/>
      <w:bookmarkEnd w:id="0"/>
      <w:r>
        <w:t>MEMORANDUM OF UNDERSTANDING</w:t>
      </w:r>
      <w:r w:rsidR="005B2CE3">
        <w:t xml:space="preserve"> BETWEEN</w:t>
      </w:r>
    </w:p>
    <w:p w14:paraId="04C52AEA" w14:textId="77777777" w:rsidR="005B2CE3" w:rsidRDefault="005B2CE3" w:rsidP="005B2CE3">
      <w:pPr>
        <w:jc w:val="center"/>
        <w:rPr>
          <w:b/>
          <w:bCs/>
        </w:rPr>
      </w:pPr>
      <w:r>
        <w:rPr>
          <w:b/>
          <w:bCs/>
        </w:rPr>
        <w:t>THE S</w:t>
      </w:r>
      <w:r w:rsidR="00DF5B83">
        <w:rPr>
          <w:b/>
          <w:bCs/>
        </w:rPr>
        <w:t>OUTHWEST FLORIDA</w:t>
      </w:r>
      <w:r>
        <w:rPr>
          <w:b/>
          <w:bCs/>
        </w:rPr>
        <w:t xml:space="preserve"> WATER MANAGEMENT DISTRICT</w:t>
      </w:r>
    </w:p>
    <w:p w14:paraId="1B0BFE8B" w14:textId="77777777" w:rsidR="005B2CE3" w:rsidRDefault="005B2CE3" w:rsidP="005B2CE3">
      <w:pPr>
        <w:jc w:val="center"/>
        <w:rPr>
          <w:b/>
          <w:bCs/>
        </w:rPr>
      </w:pPr>
      <w:r>
        <w:rPr>
          <w:b/>
          <w:bCs/>
        </w:rPr>
        <w:t xml:space="preserve">AND THE </w:t>
      </w:r>
      <w:r w:rsidR="00137BD2">
        <w:rPr>
          <w:b/>
          <w:bCs/>
        </w:rPr>
        <w:t>SOUTH</w:t>
      </w:r>
      <w:r w:rsidR="00C91EEF">
        <w:rPr>
          <w:b/>
          <w:bCs/>
        </w:rPr>
        <w:t xml:space="preserve"> FLORIDA</w:t>
      </w:r>
      <w:r>
        <w:rPr>
          <w:b/>
          <w:bCs/>
        </w:rPr>
        <w:t xml:space="preserve"> WATER MANAGEMENT DISTRICT</w:t>
      </w:r>
    </w:p>
    <w:p w14:paraId="3630E26E" w14:textId="77777777" w:rsidR="00C91EEF" w:rsidRDefault="00336811" w:rsidP="00336811">
      <w:pPr>
        <w:jc w:val="center"/>
        <w:rPr>
          <w:b/>
          <w:bCs/>
        </w:rPr>
      </w:pPr>
      <w:r>
        <w:rPr>
          <w:b/>
          <w:bCs/>
        </w:rPr>
        <w:t>REGARDING THE CITY OF CAPE CORAL’S PROPOSED INTERDISTRICT TRANSFER OF SURFACE WATER FROM THE SOUTHWEST FLORIDA WATER MANAGEMENT DISTRICT TO THE SOUTH FLORIDA WATER MANAGEMENT DISTRICT</w:t>
      </w:r>
    </w:p>
    <w:p w14:paraId="0C6B57D4" w14:textId="77777777" w:rsidR="005B2CE3" w:rsidRDefault="005B2CE3" w:rsidP="005B2CE3">
      <w:pPr>
        <w:jc w:val="center"/>
        <w:rPr>
          <w:b/>
          <w:bCs/>
        </w:rPr>
      </w:pPr>
    </w:p>
    <w:p w14:paraId="0D150688" w14:textId="77777777" w:rsidR="005B2CE3" w:rsidRDefault="00336811" w:rsidP="00441949">
      <w:pPr>
        <w:pStyle w:val="BodyText"/>
      </w:pPr>
      <w:r>
        <w:t xml:space="preserve">The Southwest Florida Water Management District (“SWFWMD”) and the South Florida Water Management District (“SFWMD”) (collectively, the “Districts”) </w:t>
      </w:r>
      <w:proofErr w:type="gramStart"/>
      <w:r>
        <w:t>enter into</w:t>
      </w:r>
      <w:proofErr w:type="gramEnd"/>
      <w:r>
        <w:t xml:space="preserve"> this Memorandum of Understanding (“MOU”) to accomplish the goals and purposes stated below.</w:t>
      </w:r>
    </w:p>
    <w:p w14:paraId="7AA850D1" w14:textId="77777777" w:rsidR="005B2CE3" w:rsidRDefault="005B2CE3" w:rsidP="005B2CE3">
      <w:pPr>
        <w:jc w:val="both"/>
      </w:pPr>
    </w:p>
    <w:p w14:paraId="263151B8" w14:textId="77777777" w:rsidR="005B2CE3" w:rsidRDefault="005B2CE3" w:rsidP="005B2CE3">
      <w:pPr>
        <w:jc w:val="center"/>
      </w:pPr>
      <w:r>
        <w:t>WITNESSETH:</w:t>
      </w:r>
    </w:p>
    <w:p w14:paraId="4D18D9FB" w14:textId="77777777" w:rsidR="00D92D92" w:rsidRDefault="00D92D92" w:rsidP="005B2CE3">
      <w:pPr>
        <w:jc w:val="center"/>
      </w:pPr>
    </w:p>
    <w:p w14:paraId="4D6F5FBA" w14:textId="77777777" w:rsidR="00D92D92" w:rsidRDefault="00354C47" w:rsidP="005B2CE3">
      <w:pPr>
        <w:jc w:val="both"/>
      </w:pPr>
      <w:r>
        <w:tab/>
        <w:t xml:space="preserve">WHEREAS, </w:t>
      </w:r>
      <w:r w:rsidR="00D92D92">
        <w:t xml:space="preserve">on </w:t>
      </w:r>
      <w:r w:rsidR="00336811">
        <w:t>January 23, 2019</w:t>
      </w:r>
      <w:r w:rsidR="00D92D92">
        <w:t xml:space="preserve">, </w:t>
      </w:r>
      <w:r w:rsidR="00336811">
        <w:t>the City of Cape Coral</w:t>
      </w:r>
      <w:r>
        <w:t xml:space="preserve"> </w:t>
      </w:r>
      <w:r w:rsidR="00795F1D">
        <w:t xml:space="preserve">(“City”) </w:t>
      </w:r>
      <w:r w:rsidR="00D92D92">
        <w:t>submitted Water Use Permit (</w:t>
      </w:r>
      <w:r w:rsidR="0031318A">
        <w:t>“</w:t>
      </w:r>
      <w:r w:rsidR="00D92D92">
        <w:t>WUP</w:t>
      </w:r>
      <w:r w:rsidR="0031318A">
        <w:t>”</w:t>
      </w:r>
      <w:r w:rsidR="00D92D92">
        <w:t xml:space="preserve">) Application No. </w:t>
      </w:r>
      <w:r w:rsidR="0093515B">
        <w:t>200</w:t>
      </w:r>
      <w:r w:rsidR="00336811">
        <w:t>20808.000</w:t>
      </w:r>
      <w:r w:rsidR="00D92D92">
        <w:t xml:space="preserve"> (</w:t>
      </w:r>
      <w:r w:rsidR="0031318A">
        <w:t>“</w:t>
      </w:r>
      <w:r w:rsidR="00D92D92">
        <w:t>Application</w:t>
      </w:r>
      <w:r w:rsidR="0031318A">
        <w:t>”</w:t>
      </w:r>
      <w:r w:rsidR="00D92D92">
        <w:t xml:space="preserve">) to the SWFWMD </w:t>
      </w:r>
      <w:r w:rsidR="00336811">
        <w:t>for the purpose of</w:t>
      </w:r>
      <w:r w:rsidR="005B3269">
        <w:t xml:space="preserve"> </w:t>
      </w:r>
      <w:r w:rsidR="00336811" w:rsidRPr="00336811">
        <w:t>conver</w:t>
      </w:r>
      <w:r w:rsidR="00336811">
        <w:t>ting</w:t>
      </w:r>
      <w:r w:rsidR="00336811" w:rsidRPr="00336811">
        <w:t xml:space="preserve"> an existing rock and sand mine to a water supply reservoir </w:t>
      </w:r>
      <w:r w:rsidR="00795F1D">
        <w:t>(the “Southwest Aggregates Mine Reservoir”)</w:t>
      </w:r>
      <w:r w:rsidR="00B64875">
        <w:t>,</w:t>
      </w:r>
      <w:r w:rsidR="00B64875" w:rsidRPr="00B64875">
        <w:t xml:space="preserve"> </w:t>
      </w:r>
      <w:r w:rsidR="00B64875">
        <w:t>from which</w:t>
      </w:r>
      <w:r w:rsidR="00B64875" w:rsidRPr="00336811">
        <w:t xml:space="preserve"> </w:t>
      </w:r>
      <w:r w:rsidR="00B64875">
        <w:t xml:space="preserve">quantities of surface water </w:t>
      </w:r>
      <w:r w:rsidR="00B64875" w:rsidRPr="00336811">
        <w:t>w</w:t>
      </w:r>
      <w:r w:rsidR="00B64875">
        <w:t>ould</w:t>
      </w:r>
      <w:r w:rsidR="00B64875" w:rsidRPr="00336811">
        <w:t xml:space="preserve"> </w:t>
      </w:r>
      <w:r w:rsidR="00B64875">
        <w:t>be withdrawn and piped to the City</w:t>
      </w:r>
      <w:r w:rsidR="00B64875" w:rsidRPr="00336811">
        <w:t xml:space="preserve"> to augment </w:t>
      </w:r>
      <w:r w:rsidR="00B64875">
        <w:t>its</w:t>
      </w:r>
      <w:r w:rsidR="00B64875" w:rsidRPr="00336811">
        <w:t xml:space="preserve"> irrigation</w:t>
      </w:r>
      <w:r w:rsidR="00B64875">
        <w:t xml:space="preserve"> and fire flow</w:t>
      </w:r>
      <w:r w:rsidR="00B64875" w:rsidRPr="00336811">
        <w:t xml:space="preserve"> supply</w:t>
      </w:r>
      <w:r w:rsidR="00B64875">
        <w:t>; and</w:t>
      </w:r>
    </w:p>
    <w:p w14:paraId="44B851D7" w14:textId="77777777" w:rsidR="00354C47" w:rsidRDefault="00354C47" w:rsidP="005B2CE3">
      <w:pPr>
        <w:jc w:val="both"/>
      </w:pPr>
    </w:p>
    <w:p w14:paraId="6E2874D4" w14:textId="77777777" w:rsidR="005D4067" w:rsidRDefault="005D4067" w:rsidP="00175A72">
      <w:pPr>
        <w:jc w:val="both"/>
      </w:pPr>
      <w:r>
        <w:tab/>
      </w:r>
      <w:r w:rsidRPr="00537719">
        <w:t xml:space="preserve">WHEREAS, the Application requests authorization to withdraw </w:t>
      </w:r>
      <w:r w:rsidR="006B6171" w:rsidRPr="00537719">
        <w:t>3,945,200</w:t>
      </w:r>
      <w:r w:rsidRPr="00537719">
        <w:t xml:space="preserve"> gallons </w:t>
      </w:r>
      <w:r w:rsidR="00795F1D" w:rsidRPr="00537719">
        <w:t xml:space="preserve">of surface water </w:t>
      </w:r>
      <w:r w:rsidRPr="00537719">
        <w:t>per day</w:t>
      </w:r>
      <w:r w:rsidR="00C10898" w:rsidRPr="00537719">
        <w:t xml:space="preserve"> from the Southwest Aggregates Mine Reservoir</w:t>
      </w:r>
      <w:r w:rsidRPr="00537719">
        <w:t xml:space="preserve"> on an a</w:t>
      </w:r>
      <w:r w:rsidR="000428C7" w:rsidRPr="00537719">
        <w:t xml:space="preserve">nnual average basis </w:t>
      </w:r>
      <w:r w:rsidRPr="00537719">
        <w:t xml:space="preserve">and </w:t>
      </w:r>
      <w:r w:rsidR="006B6171" w:rsidRPr="00537719">
        <w:t>16</w:t>
      </w:r>
      <w:r w:rsidR="00795F1D" w:rsidRPr="00537719">
        <w:t>,000,000</w:t>
      </w:r>
      <w:r w:rsidRPr="00537719">
        <w:t xml:space="preserve"> gallons per day on a peak m</w:t>
      </w:r>
      <w:r w:rsidR="00441949" w:rsidRPr="00537719">
        <w:t>onth basis</w:t>
      </w:r>
      <w:r w:rsidRPr="00537719">
        <w:t xml:space="preserve"> for </w:t>
      </w:r>
      <w:r w:rsidR="00A616CB" w:rsidRPr="00537719">
        <w:t>irrigation</w:t>
      </w:r>
      <w:r w:rsidR="00795F1D" w:rsidRPr="00537719">
        <w:t xml:space="preserve"> and fire flow</w:t>
      </w:r>
      <w:r w:rsidRPr="00537719">
        <w:t>; and</w:t>
      </w:r>
      <w:r w:rsidR="00354C47">
        <w:tab/>
      </w:r>
    </w:p>
    <w:p w14:paraId="2116CD0C" w14:textId="77777777" w:rsidR="005D4067" w:rsidRDefault="005D4067" w:rsidP="00175A72">
      <w:pPr>
        <w:jc w:val="both"/>
      </w:pPr>
    </w:p>
    <w:p w14:paraId="02C50BB9" w14:textId="77777777" w:rsidR="00B64875" w:rsidRDefault="00B64875" w:rsidP="005D4067">
      <w:pPr>
        <w:ind w:firstLine="720"/>
        <w:jc w:val="both"/>
      </w:pPr>
      <w:r>
        <w:t>WHEREAS, the proposed surface water withdrawal is located within the SWFWMD’s boundaries, and the proposed usage of the water is within SFWMD’s boundaries; and</w:t>
      </w:r>
    </w:p>
    <w:p w14:paraId="5C5F5AD3" w14:textId="77777777" w:rsidR="00B64875" w:rsidRDefault="00B64875" w:rsidP="005D4067">
      <w:pPr>
        <w:ind w:firstLine="720"/>
        <w:jc w:val="both"/>
      </w:pPr>
    </w:p>
    <w:p w14:paraId="512C2759" w14:textId="7C2781A9" w:rsidR="00C571C2" w:rsidRDefault="00C571C2" w:rsidP="005D4067">
      <w:pPr>
        <w:ind w:firstLine="720"/>
        <w:jc w:val="both"/>
      </w:pPr>
      <w:r>
        <w:t xml:space="preserve">WHEREAS, the SWFWMD and SFWMD regulate the </w:t>
      </w:r>
      <w:r w:rsidR="00B90D6D">
        <w:t>consumptive use of</w:t>
      </w:r>
      <w:r>
        <w:t xml:space="preserve"> water pursuant to Part II of Chapter 373, </w:t>
      </w:r>
      <w:r w:rsidR="00B90D6D">
        <w:t>Florida Statutes, (“</w:t>
      </w:r>
      <w:r>
        <w:t>F.S.</w:t>
      </w:r>
      <w:r w:rsidR="00B90D6D">
        <w:t>”)</w:t>
      </w:r>
      <w:r>
        <w:t>; and</w:t>
      </w:r>
    </w:p>
    <w:p w14:paraId="09271E08" w14:textId="3CB7C0FE" w:rsidR="00B90D6D" w:rsidRDefault="00B90D6D" w:rsidP="005D4067">
      <w:pPr>
        <w:ind w:firstLine="720"/>
        <w:jc w:val="both"/>
      </w:pPr>
    </w:p>
    <w:p w14:paraId="21578071" w14:textId="77777777" w:rsidR="00B90D6D" w:rsidRDefault="00B90D6D" w:rsidP="00B90D6D">
      <w:pPr>
        <w:ind w:firstLine="720"/>
        <w:jc w:val="both"/>
      </w:pPr>
      <w:r>
        <w:t>WHEREAS, the SWFWMD and SFWMD regulate the transfer of surface water in accordance with Section 373.223, F.S., and</w:t>
      </w:r>
    </w:p>
    <w:p w14:paraId="25EE51E2" w14:textId="77777777" w:rsidR="00C571C2" w:rsidRDefault="00C571C2" w:rsidP="005D4067">
      <w:pPr>
        <w:ind w:firstLine="720"/>
        <w:jc w:val="both"/>
      </w:pPr>
    </w:p>
    <w:p w14:paraId="42C808B1" w14:textId="77777777" w:rsidR="00795F1D" w:rsidRDefault="00354C47" w:rsidP="005D4067">
      <w:pPr>
        <w:ind w:firstLine="720"/>
        <w:jc w:val="both"/>
      </w:pPr>
      <w:r>
        <w:t xml:space="preserve">WHEREAS, </w:t>
      </w:r>
      <w:r w:rsidR="00795F1D">
        <w:t>Rule 62-40.422(1), Florida Administrative Code (“F.A.C.”), provides, in pertinent part, that “[t]</w:t>
      </w:r>
      <w:r w:rsidR="00795F1D" w:rsidRPr="00795F1D">
        <w:t xml:space="preserve">he </w:t>
      </w:r>
      <w:proofErr w:type="gramStart"/>
      <w:r w:rsidR="00795F1D" w:rsidRPr="00795F1D">
        <w:t>transfer</w:t>
      </w:r>
      <w:proofErr w:type="gramEnd"/>
      <w:r w:rsidR="00795F1D" w:rsidRPr="00795F1D">
        <w:t xml:space="preserve"> or use of surface water across District boundaries shall require approval of each involved District</w:t>
      </w:r>
      <w:r w:rsidR="00795F1D">
        <w:t>”; and</w:t>
      </w:r>
    </w:p>
    <w:p w14:paraId="0F0253FB" w14:textId="77777777" w:rsidR="00B64875" w:rsidRDefault="00B64875" w:rsidP="005D4067">
      <w:pPr>
        <w:ind w:firstLine="720"/>
        <w:jc w:val="both"/>
      </w:pPr>
    </w:p>
    <w:p w14:paraId="675C8A50" w14:textId="12A618FF" w:rsidR="00C81552" w:rsidRDefault="00B64875" w:rsidP="00C81552">
      <w:pPr>
        <w:ind w:firstLine="720"/>
        <w:jc w:val="both"/>
      </w:pPr>
      <w:r>
        <w:t xml:space="preserve">WHEREAS, Rule 62-40.422(2), F.A.C., provides </w:t>
      </w:r>
      <w:r w:rsidR="00C81552">
        <w:t xml:space="preserve">that in </w:t>
      </w:r>
      <w:r w:rsidR="00C81552" w:rsidRPr="00C81552">
        <w:t xml:space="preserve">deciding whether the transfer and use of surface water across District boundaries is consistent with the public interest, the Districts </w:t>
      </w:r>
      <w:r w:rsidR="00C81552">
        <w:t>must</w:t>
      </w:r>
      <w:r w:rsidR="00C81552" w:rsidRPr="00C81552">
        <w:t xml:space="preserve"> consider the extent to which:</w:t>
      </w:r>
    </w:p>
    <w:p w14:paraId="64331FDD" w14:textId="77777777" w:rsidR="00C81552" w:rsidRPr="00C81552" w:rsidRDefault="00C81552" w:rsidP="00C81552">
      <w:pPr>
        <w:ind w:firstLine="720"/>
        <w:jc w:val="both"/>
      </w:pPr>
    </w:p>
    <w:p w14:paraId="185A4458" w14:textId="77777777" w:rsidR="00C81552" w:rsidRPr="00C81552" w:rsidRDefault="00C81552" w:rsidP="00C81552">
      <w:pPr>
        <w:ind w:left="720"/>
        <w:jc w:val="both"/>
      </w:pPr>
      <w:r w:rsidRPr="00C81552">
        <w:t>(a) Comprehensive water conservation and reuse programs are implemented and enforced in the area of need;</w:t>
      </w:r>
    </w:p>
    <w:p w14:paraId="59FC9C63" w14:textId="77777777" w:rsidR="00C81552" w:rsidRPr="00C81552" w:rsidRDefault="00C81552" w:rsidP="00C81552">
      <w:pPr>
        <w:ind w:left="720"/>
        <w:jc w:val="both"/>
      </w:pPr>
      <w:r w:rsidRPr="00C81552">
        <w:t>(b) The major costs, benefits, and environmental impacts have been adequately determined including the impact on both the supplying and receiving areas;</w:t>
      </w:r>
    </w:p>
    <w:p w14:paraId="4B08798D" w14:textId="77777777" w:rsidR="00C81552" w:rsidRPr="00C81552" w:rsidRDefault="00C81552" w:rsidP="00C81552">
      <w:pPr>
        <w:ind w:left="720"/>
        <w:jc w:val="both"/>
      </w:pPr>
      <w:r w:rsidRPr="00C81552">
        <w:lastRenderedPageBreak/>
        <w:t>(c) The transfer is an environmentally and economically acceptable method to supply water for the given purpose;</w:t>
      </w:r>
    </w:p>
    <w:p w14:paraId="1F2BEC2B" w14:textId="77777777" w:rsidR="00C81552" w:rsidRPr="00C81552" w:rsidRDefault="00C81552" w:rsidP="00C81552">
      <w:pPr>
        <w:ind w:left="720"/>
        <w:jc w:val="both"/>
      </w:pPr>
      <w:r w:rsidRPr="00C81552">
        <w:t>(d) The present and projected water needs of the supplying area are reasonably determined and can be satisfied even if the transfer takes place;</w:t>
      </w:r>
    </w:p>
    <w:p w14:paraId="730FEE35" w14:textId="77777777" w:rsidR="00C81552" w:rsidRPr="00C81552" w:rsidRDefault="00C81552" w:rsidP="00C81552">
      <w:pPr>
        <w:ind w:left="720"/>
        <w:jc w:val="both"/>
      </w:pPr>
      <w:r w:rsidRPr="00C81552">
        <w:t>(e) The transfer plan incorporates a regional approach to water supply and distribution including, where appropriate, plans for eventual interconnection of water supply sources; and</w:t>
      </w:r>
    </w:p>
    <w:p w14:paraId="4532571F" w14:textId="77777777" w:rsidR="00B64875" w:rsidRDefault="00C81552" w:rsidP="00C81552">
      <w:pPr>
        <w:ind w:left="720"/>
        <w:jc w:val="both"/>
      </w:pPr>
      <w:r w:rsidRPr="00C81552">
        <w:t>(f) The transfer is otherwise consistent with the public interest based upon evidence presented.</w:t>
      </w:r>
    </w:p>
    <w:p w14:paraId="37452172" w14:textId="77777777" w:rsidR="005B2CE3" w:rsidRDefault="005B2CE3" w:rsidP="005B2CE3">
      <w:pPr>
        <w:jc w:val="both"/>
      </w:pPr>
    </w:p>
    <w:p w14:paraId="7220DC71" w14:textId="77777777" w:rsidR="005B2CE3" w:rsidRDefault="00354C47" w:rsidP="005B2CE3">
      <w:pPr>
        <w:jc w:val="both"/>
      </w:pPr>
      <w:r>
        <w:tab/>
        <w:t xml:space="preserve">NOW THEREFORE, the </w:t>
      </w:r>
      <w:r w:rsidR="00B64875">
        <w:t>SWFWMD</w:t>
      </w:r>
      <w:r w:rsidR="005B2CE3">
        <w:t xml:space="preserve"> and the S</w:t>
      </w:r>
      <w:r w:rsidR="0060111F">
        <w:t>F</w:t>
      </w:r>
      <w:r w:rsidR="005B2CE3">
        <w:t>WMD hereby agree as follows:</w:t>
      </w:r>
    </w:p>
    <w:p w14:paraId="71B5C692" w14:textId="77777777" w:rsidR="005B2CE3" w:rsidRDefault="005B2CE3" w:rsidP="005B2CE3">
      <w:pPr>
        <w:jc w:val="both"/>
      </w:pPr>
    </w:p>
    <w:p w14:paraId="658FC20D" w14:textId="0C6D6C9E" w:rsidR="00DC1767" w:rsidRDefault="00DC1767" w:rsidP="00DC1767">
      <w:pPr>
        <w:numPr>
          <w:ilvl w:val="0"/>
          <w:numId w:val="1"/>
        </w:numPr>
        <w:jc w:val="both"/>
      </w:pPr>
      <w:r>
        <w:t>The Districts considered, among other things, the factors listed in Rule 62-40.422(2)(a)-(e), F.A.C. and agree that the proposed</w:t>
      </w:r>
      <w:r w:rsidR="00333590">
        <w:t xml:space="preserve"> </w:t>
      </w:r>
      <w:r>
        <w:t>transfer of surface water across District boundaries is consistent with th</w:t>
      </w:r>
      <w:r w:rsidR="00333590">
        <w:t>is component</w:t>
      </w:r>
      <w:r>
        <w:t xml:space="preserve"> </w:t>
      </w:r>
      <w:r w:rsidR="00B90D6D">
        <w:t xml:space="preserve">of the </w:t>
      </w:r>
      <w:r>
        <w:t xml:space="preserve">public interest. </w:t>
      </w:r>
    </w:p>
    <w:p w14:paraId="57146608" w14:textId="77777777" w:rsidR="00DC1767" w:rsidRDefault="00DC1767" w:rsidP="00B90D6D">
      <w:pPr>
        <w:ind w:left="1440"/>
        <w:jc w:val="both"/>
      </w:pPr>
    </w:p>
    <w:p w14:paraId="449B1DAB" w14:textId="46AE6F9C" w:rsidR="00C571C2" w:rsidRDefault="00026AAE" w:rsidP="005B2CE3">
      <w:pPr>
        <w:numPr>
          <w:ilvl w:val="0"/>
          <w:numId w:val="1"/>
        </w:numPr>
        <w:jc w:val="both"/>
      </w:pPr>
      <w:r>
        <w:t>SWFWMD and SFWMD approve of the City’s proposed transfer</w:t>
      </w:r>
      <w:r w:rsidR="00E574C8">
        <w:t xml:space="preserve"> of surface water from SWFWMD to SFWMD</w:t>
      </w:r>
      <w:r w:rsidR="00C23AD4">
        <w:t>, provided that</w:t>
      </w:r>
      <w:r w:rsidR="009E6217">
        <w:t xml:space="preserve"> the</w:t>
      </w:r>
      <w:r w:rsidR="00C75087">
        <w:t xml:space="preserve"> SWFWMD determines that the</w:t>
      </w:r>
      <w:r w:rsidR="009E6217">
        <w:t xml:space="preserve"> City </w:t>
      </w:r>
      <w:r w:rsidR="00C75087">
        <w:t xml:space="preserve">has </w:t>
      </w:r>
      <w:r w:rsidR="00DC1767">
        <w:t>demonstrate</w:t>
      </w:r>
      <w:r w:rsidR="00C75087">
        <w:t>d</w:t>
      </w:r>
      <w:r w:rsidR="00DC1767">
        <w:t xml:space="preserve"> reasonable assurance that its SWFWMD WUP Application meets the</w:t>
      </w:r>
      <w:r w:rsidR="00C75087">
        <w:t xml:space="preserve"> requirements contained in</w:t>
      </w:r>
      <w:r w:rsidR="00DC1767">
        <w:t xml:space="preserve"> Rule 40D-2.301, F.A.C., and the City </w:t>
      </w:r>
      <w:r w:rsidR="009E6217">
        <w:t>obtain</w:t>
      </w:r>
      <w:r w:rsidR="00DC1767">
        <w:t>s</w:t>
      </w:r>
      <w:r w:rsidR="00C23AD4">
        <w:t xml:space="preserve"> </w:t>
      </w:r>
      <w:r w:rsidR="00842F78">
        <w:t xml:space="preserve">any and </w:t>
      </w:r>
      <w:r w:rsidR="00C23AD4">
        <w:t>all applicable required permits</w:t>
      </w:r>
      <w:r w:rsidR="00DC1767">
        <w:t xml:space="preserve"> and authorizations</w:t>
      </w:r>
      <w:r w:rsidR="00E574C8">
        <w:t>.</w:t>
      </w:r>
      <w:r>
        <w:t xml:space="preserve"> </w:t>
      </w:r>
    </w:p>
    <w:p w14:paraId="5B800C51" w14:textId="77777777" w:rsidR="00C75087" w:rsidRDefault="00C75087" w:rsidP="002D5D57">
      <w:pPr>
        <w:pStyle w:val="ListParagraph"/>
      </w:pPr>
    </w:p>
    <w:p w14:paraId="0E0AE67E" w14:textId="5499826F" w:rsidR="00F84340" w:rsidRDefault="00F84340" w:rsidP="005B2CE3">
      <w:pPr>
        <w:numPr>
          <w:ilvl w:val="0"/>
          <w:numId w:val="1"/>
        </w:numPr>
        <w:jc w:val="both"/>
      </w:pPr>
      <w:r>
        <w:t xml:space="preserve">This MOU does not constitute an approval of the Application or an acknowledgement that any of the conditions for issuance in Rule 40D-2.301, F.A.C. have been met. </w:t>
      </w:r>
    </w:p>
    <w:p w14:paraId="53393455" w14:textId="77777777" w:rsidR="00F84340" w:rsidRDefault="00F84340" w:rsidP="002D5D57">
      <w:pPr>
        <w:pStyle w:val="ListParagraph"/>
      </w:pPr>
    </w:p>
    <w:p w14:paraId="5A27313D" w14:textId="7896A795" w:rsidR="00842F78" w:rsidRDefault="00C75087" w:rsidP="002D5D57">
      <w:pPr>
        <w:numPr>
          <w:ilvl w:val="0"/>
          <w:numId w:val="1"/>
        </w:numPr>
        <w:jc w:val="both"/>
      </w:pPr>
      <w:r>
        <w:t>If the Application is not approved by the SWFWMD, this MOU is void and of no effect.</w:t>
      </w:r>
    </w:p>
    <w:p w14:paraId="7CFE2D2D" w14:textId="77777777" w:rsidR="000F31D7" w:rsidRDefault="000F31D7" w:rsidP="000F31D7">
      <w:pPr>
        <w:pStyle w:val="ListParagraph"/>
      </w:pPr>
    </w:p>
    <w:p w14:paraId="3E181AEC" w14:textId="6BAE615A" w:rsidR="00026AAE" w:rsidRDefault="00026AAE" w:rsidP="005B2CE3">
      <w:pPr>
        <w:numPr>
          <w:ilvl w:val="0"/>
          <w:numId w:val="1"/>
        </w:numPr>
        <w:jc w:val="both"/>
      </w:pPr>
      <w:r>
        <w:t xml:space="preserve">This MOU does not obviate the City’s need to obtain any and all applicable permits </w:t>
      </w:r>
      <w:r w:rsidR="00B90D6D">
        <w:t xml:space="preserve">or modifications </w:t>
      </w:r>
      <w:r>
        <w:t xml:space="preserve">that may be necessary to accomplish its proposed project, including, but not limited to, </w:t>
      </w:r>
      <w:r w:rsidR="00DC1767">
        <w:t xml:space="preserve">a </w:t>
      </w:r>
      <w:r w:rsidR="00A26AA1">
        <w:t>C</w:t>
      </w:r>
      <w:r w:rsidR="00CE5DFF">
        <w:t xml:space="preserve">onsumptive </w:t>
      </w:r>
      <w:r>
        <w:t>U</w:t>
      </w:r>
      <w:r w:rsidR="00CE5DFF">
        <w:t xml:space="preserve">se </w:t>
      </w:r>
      <w:r>
        <w:t>P</w:t>
      </w:r>
      <w:r w:rsidR="00CE5DFF">
        <w:t>ermit</w:t>
      </w:r>
      <w:r>
        <w:t xml:space="preserve"> </w:t>
      </w:r>
      <w:r w:rsidR="00DC1767">
        <w:t>from</w:t>
      </w:r>
      <w:r w:rsidRPr="00026AAE">
        <w:t xml:space="preserve"> the SFWMD</w:t>
      </w:r>
      <w:r>
        <w:t>.</w:t>
      </w:r>
    </w:p>
    <w:p w14:paraId="3DCDA813" w14:textId="77777777" w:rsidR="00026AAE" w:rsidRDefault="00026AAE" w:rsidP="00026AAE">
      <w:pPr>
        <w:pStyle w:val="ListParagraph"/>
      </w:pPr>
    </w:p>
    <w:p w14:paraId="5AC340F8" w14:textId="77777777" w:rsidR="00847AC7" w:rsidRDefault="00847AC7" w:rsidP="00847AC7">
      <w:pPr>
        <w:numPr>
          <w:ilvl w:val="0"/>
          <w:numId w:val="1"/>
        </w:numPr>
        <w:jc w:val="both"/>
      </w:pPr>
      <w:r>
        <w:t>Nothing herein shall be construed to conflict with any requirement of Chapter 373, F.S., or any District or Florida Department of Environmental Protection rule.</w:t>
      </w:r>
    </w:p>
    <w:p w14:paraId="161A7661" w14:textId="77777777" w:rsidR="00847AC7" w:rsidRDefault="00847AC7" w:rsidP="00930756"/>
    <w:p w14:paraId="15B5C0AA" w14:textId="67A25C26" w:rsidR="005B2CE3" w:rsidRDefault="005B2CE3" w:rsidP="005B2CE3">
      <w:pPr>
        <w:numPr>
          <w:ilvl w:val="0"/>
          <w:numId w:val="1"/>
        </w:numPr>
        <w:jc w:val="both"/>
      </w:pPr>
      <w:r>
        <w:t xml:space="preserve">This </w:t>
      </w:r>
      <w:r w:rsidR="00026AAE">
        <w:t>MOU</w:t>
      </w:r>
      <w:r>
        <w:t xml:space="preserve"> will commence upon execution by all parties and will remain in effect until </w:t>
      </w:r>
      <w:r>
        <w:rPr>
          <w:color w:val="000000"/>
          <w:szCs w:val="20"/>
        </w:rPr>
        <w:t>either party terminates such agreement for its convenience upon ninety (90) days written notice to the other party.</w:t>
      </w:r>
    </w:p>
    <w:p w14:paraId="78ACF27A" w14:textId="77777777" w:rsidR="005B2CE3" w:rsidRDefault="005B2CE3" w:rsidP="005B2CE3">
      <w:pPr>
        <w:jc w:val="both"/>
      </w:pPr>
    </w:p>
    <w:p w14:paraId="1DDF1F6B" w14:textId="77777777" w:rsidR="005B2CE3" w:rsidRDefault="005B2CE3" w:rsidP="005B2CE3">
      <w:pPr>
        <w:pStyle w:val="BodyText"/>
        <w:ind w:firstLine="720"/>
      </w:pPr>
      <w:r>
        <w:t xml:space="preserve">IN WITNESS </w:t>
      </w:r>
      <w:r w:rsidR="00A90980">
        <w:t>W</w:t>
      </w:r>
      <w:r>
        <w:t xml:space="preserve">HEREOF, each party, or </w:t>
      </w:r>
      <w:r w:rsidR="00A90980">
        <w:t xml:space="preserve">its </w:t>
      </w:r>
      <w:r>
        <w:t xml:space="preserve">lawful representative, has executed this </w:t>
      </w:r>
      <w:r w:rsidR="00A90980">
        <w:t>A</w:t>
      </w:r>
      <w:r>
        <w:t>greement on the date set forth next to their signature below.</w:t>
      </w:r>
    </w:p>
    <w:p w14:paraId="13C51155" w14:textId="77777777" w:rsidR="005B2CE3" w:rsidRDefault="005B2CE3" w:rsidP="005B2CE3">
      <w:pPr>
        <w:jc w:val="both"/>
      </w:pPr>
    </w:p>
    <w:p w14:paraId="65D84FE9" w14:textId="77777777" w:rsidR="00930756" w:rsidRDefault="00930756" w:rsidP="005B2CE3">
      <w:pPr>
        <w:pStyle w:val="Heading1"/>
        <w:ind w:left="0"/>
      </w:pPr>
    </w:p>
    <w:p w14:paraId="2D197D74" w14:textId="77777777" w:rsidR="00930756" w:rsidRDefault="00930756" w:rsidP="005B2CE3">
      <w:pPr>
        <w:pStyle w:val="Heading1"/>
        <w:ind w:left="0"/>
      </w:pPr>
    </w:p>
    <w:p w14:paraId="0A36ABF8" w14:textId="367E79F5" w:rsidR="005B2CE3" w:rsidRDefault="005B2CE3" w:rsidP="005B2CE3">
      <w:pPr>
        <w:pStyle w:val="Heading1"/>
        <w:ind w:left="0"/>
      </w:pPr>
      <w:r>
        <w:t>S</w:t>
      </w:r>
      <w:r w:rsidR="0060111F">
        <w:t>OUTHWEST FLORIDA</w:t>
      </w:r>
      <w:r>
        <w:t xml:space="preserve"> WATER MANAGEMENT DISTRICT</w:t>
      </w:r>
    </w:p>
    <w:p w14:paraId="6E700482" w14:textId="77777777" w:rsidR="005B2CE3" w:rsidRDefault="005B2CE3" w:rsidP="005B2CE3">
      <w:pPr>
        <w:jc w:val="both"/>
        <w:rPr>
          <w:b/>
          <w:bCs/>
        </w:rPr>
      </w:pPr>
    </w:p>
    <w:p w14:paraId="5A69F100" w14:textId="77777777" w:rsidR="005B2CE3" w:rsidRDefault="005B2CE3" w:rsidP="005B2CE3">
      <w:pPr>
        <w:jc w:val="both"/>
        <w:rPr>
          <w:b/>
          <w:bCs/>
        </w:rPr>
      </w:pPr>
    </w:p>
    <w:p w14:paraId="2D4F7DEB" w14:textId="77777777" w:rsidR="005B2CE3" w:rsidRDefault="005B2CE3" w:rsidP="005B2CE3">
      <w:pPr>
        <w:jc w:val="both"/>
      </w:pPr>
      <w:proofErr w:type="gramStart"/>
      <w:r>
        <w:t>By:</w:t>
      </w:r>
      <w:r w:rsidR="00AE5750">
        <w:t>_</w:t>
      </w:r>
      <w:proofErr w:type="gramEnd"/>
      <w:r w:rsidR="00AE5750">
        <w:t>_____________________________</w:t>
      </w:r>
      <w:r w:rsidR="00AE5750">
        <w:tab/>
      </w:r>
      <w:r w:rsidR="00AE5750">
        <w:tab/>
      </w:r>
      <w:r>
        <w:t>Attest:__</w:t>
      </w:r>
      <w:r w:rsidR="00354C47">
        <w:t>__</w:t>
      </w:r>
      <w:r>
        <w:t>______________________</w:t>
      </w:r>
      <w:r w:rsidR="00A35B97">
        <w:t>_</w:t>
      </w:r>
    </w:p>
    <w:p w14:paraId="5D9E6FF2" w14:textId="77777777" w:rsidR="005B2CE3" w:rsidRDefault="005B2CE3" w:rsidP="005B2CE3">
      <w:pPr>
        <w:jc w:val="both"/>
      </w:pPr>
      <w:r>
        <w:tab/>
      </w:r>
      <w:r w:rsidR="00C81552">
        <w:t>Mark Taylor</w:t>
      </w:r>
      <w:r w:rsidR="00354C47">
        <w:t>, Chair</w:t>
      </w:r>
      <w:r w:rsidR="00AE5750">
        <w:tab/>
      </w:r>
      <w:r w:rsidR="00AE5750">
        <w:tab/>
      </w:r>
      <w:r w:rsidR="00AE5750">
        <w:tab/>
      </w:r>
      <w:r w:rsidR="00AE5750">
        <w:tab/>
      </w:r>
      <w:r w:rsidR="00C81552">
        <w:tab/>
        <w:t>Joel Schleicher</w:t>
      </w:r>
      <w:r w:rsidR="00354C47">
        <w:t xml:space="preserve">, </w:t>
      </w:r>
      <w:r>
        <w:t>Secretary</w:t>
      </w:r>
    </w:p>
    <w:p w14:paraId="22396D02" w14:textId="77777777" w:rsidR="005B2CE3" w:rsidRDefault="005B2CE3" w:rsidP="005B2CE3">
      <w:pPr>
        <w:jc w:val="both"/>
      </w:pPr>
      <w:r>
        <w:tab/>
      </w:r>
      <w:r>
        <w:tab/>
      </w:r>
      <w:r>
        <w:tab/>
      </w:r>
    </w:p>
    <w:p w14:paraId="1017B441" w14:textId="77777777" w:rsidR="005B2CE3" w:rsidRDefault="005B2CE3" w:rsidP="005B2CE3">
      <w:pPr>
        <w:jc w:val="both"/>
      </w:pPr>
    </w:p>
    <w:p w14:paraId="786AE2DF" w14:textId="77777777" w:rsidR="005B2CE3" w:rsidRDefault="005B2CE3" w:rsidP="005B2CE3">
      <w:pPr>
        <w:jc w:val="both"/>
      </w:pPr>
      <w:proofErr w:type="gramStart"/>
      <w:r>
        <w:t>Date:_</w:t>
      </w:r>
      <w:proofErr w:type="gramEnd"/>
      <w:r>
        <w:t>___________________________</w:t>
      </w:r>
      <w:r w:rsidR="00A35B97">
        <w:t>_</w:t>
      </w:r>
      <w:r>
        <w:tab/>
      </w:r>
      <w:r>
        <w:tab/>
        <w:t>(Seal)</w:t>
      </w:r>
    </w:p>
    <w:p w14:paraId="378E8D3B" w14:textId="3C3C98DC" w:rsidR="005B2CE3" w:rsidRDefault="005B2CE3" w:rsidP="005B2CE3">
      <w:pPr>
        <w:jc w:val="both"/>
      </w:pPr>
    </w:p>
    <w:p w14:paraId="72CCF2F6" w14:textId="33AE2E8D" w:rsidR="005B2CE3" w:rsidRDefault="00C81552" w:rsidP="005B2CE3">
      <w:pPr>
        <w:jc w:val="both"/>
      </w:pPr>
      <w:r w:rsidRPr="00C81552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8823ED" wp14:editId="7497FF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43100" cy="638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0D059" w14:textId="77777777" w:rsidR="00C81552" w:rsidRDefault="00C81552" w:rsidP="00C815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Approved as to Legal Form &amp; Content</w:t>
                            </w:r>
                          </w:p>
                          <w:p w14:paraId="4A659EFA" w14:textId="77777777" w:rsidR="00C81552" w:rsidRDefault="00C81552" w:rsidP="00C815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790C2F3" w14:textId="77777777" w:rsidR="00C81552" w:rsidRDefault="00C81552" w:rsidP="00C81552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793ADDB" w14:textId="77777777" w:rsidR="00C81552" w:rsidRDefault="00C81552" w:rsidP="00C815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______________________________</w:t>
                            </w:r>
                          </w:p>
                          <w:p w14:paraId="078192A3" w14:textId="77777777" w:rsidR="00C81552" w:rsidRDefault="00C81552" w:rsidP="00C8155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82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5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osKQIAAFA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c0o0azD&#10;Fj2JwZPXMJAssNMbl6PTo0E3P+A1djlW6swD8C+OaNi1TDfizlroW8EqzG4eXiYXT0ccF0DK/j1U&#10;GIYdPESgobZdoA7JIIiOXTqdOxNS4SHkenE1T9HE0XZ9tZrfLGMIlj+/Ntb5twI6EoSCWux8RGfH&#10;B+dDNix/dgnBHChZ7aVSUbFNuVOWHBlOyT5+E/pPbkqTvqDrZbYcCfgrRBq/P0F00uO4K9kVdHV2&#10;Ynmg7Y2u4jB6JtUoY8pKTzwG6kYS/VAOU19KqE7IqIVxrHENUWjBfqOkx5EuqPt6YFZQot5p7Mp6&#10;vliEHYjKYnmToWIvLeWlhWmOUAX1lIzizo97czBWNi1GGudAwx12spaR5NDyMaspbxzbyP20YmEv&#10;LvXo9eNHsP0OAAD//wMAUEsDBBQABgAIAAAAIQCQ1ZSa2wAAAAUBAAAPAAAAZHJzL2Rvd25yZXYu&#10;eG1sTI/BTsMwEETvSPyDtUhcELWhEEqIUyEkEL1BQXB1420SYa+D7abh71m4wGWl0Yxm31TLyTsx&#10;Ykx9IA1nMwUCqQm2p1bD68v96QJEyoascYFQwxcmWNaHB5UpbdjTM47r3AouoVQaDV3OQyllajr0&#10;Js3CgMTeNkRvMsvYShvNnsu9k+dKFdKbnvhDZwa867D5WO+8hsXF4/ieVvOnt6bYuut8cjU+fEat&#10;j4+m2xsQGaf8F4YffEaHmpk2YUc2CaeBh+Tfy95cFSw3HFLqEmRdyf/09TcAAAD//wMAUEsBAi0A&#10;FAAGAAgAAAAhALaDOJL+AAAA4QEAABMAAAAAAAAAAAAAAAAAAAAAAFtDb250ZW50X1R5cGVzXS54&#10;bWxQSwECLQAUAAYACAAAACEAOP0h/9YAAACUAQAACwAAAAAAAAAAAAAAAAAvAQAAX3JlbHMvLnJl&#10;bHNQSwECLQAUAAYACAAAACEAoqr6LCkCAABQBAAADgAAAAAAAAAAAAAAAAAuAgAAZHJzL2Uyb0Rv&#10;Yy54bWxQSwECLQAUAAYACAAAACEAkNWUmtsAAAAFAQAADwAAAAAAAAAAAAAAAACDBAAAZHJzL2Rv&#10;d25yZXYueG1sUEsFBgAAAAAEAAQA8wAAAIsFAAAAAA==&#10;" o:allowincell="f">
                <v:textbox>
                  <w:txbxContent>
                    <w:p w14:paraId="0EA0D059" w14:textId="77777777" w:rsidR="00C81552" w:rsidRDefault="00C81552" w:rsidP="00C815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Approved as to Legal Form &amp; Content</w:t>
                      </w:r>
                    </w:p>
                    <w:p w14:paraId="4A659EFA" w14:textId="77777777" w:rsidR="00C81552" w:rsidRDefault="00C81552" w:rsidP="00C81552">
                      <w:pPr>
                        <w:rPr>
                          <w:sz w:val="16"/>
                        </w:rPr>
                      </w:pPr>
                    </w:p>
                    <w:p w14:paraId="3790C2F3" w14:textId="77777777" w:rsidR="00C81552" w:rsidRDefault="00C81552" w:rsidP="00C81552">
                      <w:pPr>
                        <w:rPr>
                          <w:sz w:val="16"/>
                        </w:rPr>
                      </w:pPr>
                    </w:p>
                    <w:p w14:paraId="4793ADDB" w14:textId="77777777" w:rsidR="00C81552" w:rsidRDefault="00C81552" w:rsidP="00C815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______________________________</w:t>
                      </w:r>
                    </w:p>
                    <w:p w14:paraId="078192A3" w14:textId="77777777" w:rsidR="00C81552" w:rsidRDefault="00C81552" w:rsidP="00C8155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1C21A" w14:textId="77777777" w:rsidR="00C81552" w:rsidRDefault="00C81552" w:rsidP="005B2CE3">
      <w:pPr>
        <w:jc w:val="both"/>
      </w:pPr>
    </w:p>
    <w:p w14:paraId="61D0274D" w14:textId="77777777" w:rsidR="00C81552" w:rsidRDefault="00C81552" w:rsidP="005B2CE3">
      <w:pPr>
        <w:jc w:val="both"/>
      </w:pPr>
    </w:p>
    <w:p w14:paraId="0980963C" w14:textId="77777777" w:rsidR="005B2CE3" w:rsidRDefault="005B2CE3" w:rsidP="005B2CE3">
      <w:pPr>
        <w:jc w:val="both"/>
      </w:pPr>
    </w:p>
    <w:p w14:paraId="2510266F" w14:textId="77777777" w:rsidR="00C81552" w:rsidRDefault="00C81552" w:rsidP="005B2CE3">
      <w:pPr>
        <w:jc w:val="both"/>
        <w:rPr>
          <w:b/>
          <w:bCs/>
        </w:rPr>
      </w:pPr>
    </w:p>
    <w:p w14:paraId="779F315C" w14:textId="77777777" w:rsidR="005B2CE3" w:rsidRPr="001B42C1" w:rsidRDefault="008C03AB" w:rsidP="005B2CE3">
      <w:pPr>
        <w:jc w:val="both"/>
        <w:rPr>
          <w:b/>
          <w:bCs/>
        </w:rPr>
      </w:pPr>
      <w:r>
        <w:rPr>
          <w:b/>
          <w:bCs/>
        </w:rPr>
        <w:t>SOUTH FLORIDA</w:t>
      </w:r>
      <w:r w:rsidR="005B2CE3" w:rsidRPr="001B42C1">
        <w:rPr>
          <w:b/>
          <w:bCs/>
        </w:rPr>
        <w:t xml:space="preserve"> WATER MANAGEMENT DISTRICT</w:t>
      </w:r>
    </w:p>
    <w:p w14:paraId="313589BD" w14:textId="77777777" w:rsidR="005B2CE3" w:rsidRPr="001B42C1" w:rsidRDefault="005B2CE3" w:rsidP="005B2CE3">
      <w:pPr>
        <w:jc w:val="both"/>
        <w:rPr>
          <w:b/>
          <w:bCs/>
        </w:rPr>
      </w:pPr>
    </w:p>
    <w:p w14:paraId="6DF1E01D" w14:textId="77777777" w:rsidR="00E738C2" w:rsidRPr="001B42C1" w:rsidRDefault="00E738C2" w:rsidP="00E738C2"/>
    <w:p w14:paraId="732FAB2C" w14:textId="77777777" w:rsidR="008C03AB" w:rsidRDefault="008C03AB" w:rsidP="008C03AB">
      <w:pPr>
        <w:jc w:val="both"/>
      </w:pPr>
      <w:proofErr w:type="gramStart"/>
      <w:r>
        <w:t>By:_</w:t>
      </w:r>
      <w:proofErr w:type="gramEnd"/>
      <w:r>
        <w:t>_____________________________</w:t>
      </w:r>
      <w:r>
        <w:tab/>
      </w:r>
      <w:r>
        <w:tab/>
        <w:t>Attest:___________________________</w:t>
      </w:r>
    </w:p>
    <w:p w14:paraId="06C6B3E5" w14:textId="25DF6995" w:rsidR="008C03AB" w:rsidRDefault="008C03AB" w:rsidP="008C03AB">
      <w:pPr>
        <w:jc w:val="both"/>
      </w:pPr>
      <w:r>
        <w:tab/>
      </w:r>
      <w:r w:rsidR="00A26AA1">
        <w:t xml:space="preserve">Jill Creech, P.E, Division Director </w:t>
      </w:r>
      <w:r>
        <w:tab/>
      </w:r>
      <w:r>
        <w:tab/>
      </w:r>
      <w:r>
        <w:tab/>
      </w:r>
      <w:r w:rsidR="00A26AA1">
        <w:t>Rosie Byrd, District Clerk</w:t>
      </w:r>
    </w:p>
    <w:p w14:paraId="0FF003E1" w14:textId="03C0DCD6" w:rsidR="00C81552" w:rsidRDefault="00C81552" w:rsidP="008C03AB">
      <w:pPr>
        <w:jc w:val="both"/>
      </w:pPr>
      <w:r>
        <w:tab/>
      </w:r>
    </w:p>
    <w:p w14:paraId="05D17E3F" w14:textId="77777777" w:rsidR="00354C47" w:rsidRPr="00C81552" w:rsidRDefault="00E738C2" w:rsidP="00C81552">
      <w:pPr>
        <w:tabs>
          <w:tab w:val="left" w:pos="-1441"/>
          <w:tab w:val="left" w:pos="1740"/>
          <w:tab w:val="left" w:pos="2460"/>
          <w:tab w:val="left" w:pos="3180"/>
          <w:tab w:val="left" w:pos="3900"/>
          <w:tab w:val="left" w:pos="4680"/>
          <w:tab w:val="left" w:pos="5340"/>
          <w:tab w:val="left" w:pos="6060"/>
          <w:tab w:val="left" w:pos="6780"/>
          <w:tab w:val="left" w:pos="7500"/>
          <w:tab w:val="left" w:pos="8220"/>
          <w:tab w:val="left" w:pos="8940"/>
          <w:tab w:val="left" w:pos="9660"/>
          <w:tab w:val="left" w:pos="10380"/>
          <w:tab w:val="left" w:pos="11100"/>
          <w:tab w:val="left" w:pos="11820"/>
          <w:tab w:val="left" w:pos="12540"/>
          <w:tab w:val="left" w:pos="13260"/>
          <w:tab w:val="left" w:pos="13980"/>
          <w:tab w:val="left" w:pos="14700"/>
          <w:tab w:val="left" w:pos="15420"/>
          <w:tab w:val="left" w:pos="16140"/>
          <w:tab w:val="left" w:pos="16860"/>
          <w:tab w:val="left" w:pos="17580"/>
        </w:tabs>
        <w:rPr>
          <w:rFonts w:ascii="Arial" w:hAnsi="Arial" w:cs="Arial"/>
        </w:rPr>
      </w:pPr>
      <w:r w:rsidRPr="003D265F">
        <w:rPr>
          <w:rFonts w:ascii="Arial" w:hAnsi="Arial" w:cs="Arial"/>
          <w:lang w:eastAsia="ja-JP"/>
        </w:rPr>
        <w:tab/>
      </w:r>
      <w:r w:rsidRPr="003D265F">
        <w:rPr>
          <w:rFonts w:ascii="Arial" w:hAnsi="Arial" w:cs="Arial"/>
          <w:lang w:eastAsia="ja-JP"/>
        </w:rPr>
        <w:tab/>
      </w:r>
      <w:r w:rsidRPr="003D265F">
        <w:rPr>
          <w:rFonts w:ascii="Arial" w:hAnsi="Arial" w:cs="Arial"/>
          <w:lang w:eastAsia="ja-JP"/>
        </w:rPr>
        <w:tab/>
      </w:r>
      <w:r w:rsidR="00354C47">
        <w:tab/>
      </w:r>
    </w:p>
    <w:p w14:paraId="50E4F082" w14:textId="77777777" w:rsidR="00354C47" w:rsidRDefault="00354C47" w:rsidP="005B2CE3"/>
    <w:p w14:paraId="79EB78D9" w14:textId="4CFB150E" w:rsidR="00354C47" w:rsidRDefault="00354C47" w:rsidP="005B2CE3">
      <w:proofErr w:type="gramStart"/>
      <w:r>
        <w:t>Date:_</w:t>
      </w:r>
      <w:proofErr w:type="gramEnd"/>
      <w:r>
        <w:t>___________________________</w:t>
      </w:r>
      <w:r w:rsidR="00A35B97">
        <w:t>_</w:t>
      </w:r>
      <w:r>
        <w:tab/>
      </w:r>
      <w:r>
        <w:tab/>
        <w:t>(Seal)</w:t>
      </w:r>
    </w:p>
    <w:p w14:paraId="5763A109" w14:textId="3D37A7C3" w:rsidR="002D5D57" w:rsidRDefault="002D5D57" w:rsidP="005B2CE3"/>
    <w:p w14:paraId="1FFA09F8" w14:textId="77777777" w:rsidR="002D5D57" w:rsidRDefault="002D5D57" w:rsidP="002D5D57">
      <w:pPr>
        <w:rPr>
          <w:sz w:val="16"/>
        </w:rPr>
      </w:pPr>
      <w:r>
        <w:rPr>
          <w:sz w:val="16"/>
        </w:rPr>
        <w:t>Approved as to Legal Form &amp; Content</w:t>
      </w:r>
    </w:p>
    <w:p w14:paraId="565D4110" w14:textId="77777777" w:rsidR="002D5D57" w:rsidRDefault="002D5D57" w:rsidP="002D5D57">
      <w:pPr>
        <w:rPr>
          <w:sz w:val="16"/>
        </w:rPr>
      </w:pPr>
    </w:p>
    <w:p w14:paraId="5295F813" w14:textId="77777777" w:rsidR="002D5D57" w:rsidRDefault="002D5D57" w:rsidP="002D5D57">
      <w:pPr>
        <w:rPr>
          <w:sz w:val="16"/>
        </w:rPr>
      </w:pPr>
    </w:p>
    <w:p w14:paraId="5E5AD501" w14:textId="77777777" w:rsidR="002D5D57" w:rsidRDefault="002D5D57" w:rsidP="002D5D57">
      <w:pPr>
        <w:rPr>
          <w:sz w:val="16"/>
        </w:rPr>
      </w:pPr>
      <w:r>
        <w:rPr>
          <w:sz w:val="16"/>
        </w:rPr>
        <w:t>______________________________</w:t>
      </w:r>
    </w:p>
    <w:p w14:paraId="5DAA7AFA" w14:textId="77777777" w:rsidR="002D5D57" w:rsidRDefault="002D5D57" w:rsidP="002D5D57">
      <w:pPr>
        <w:rPr>
          <w:sz w:val="16"/>
        </w:rPr>
      </w:pPr>
    </w:p>
    <w:p w14:paraId="1B2BB00B" w14:textId="77777777" w:rsidR="002D5D57" w:rsidRDefault="002D5D57" w:rsidP="005B2CE3"/>
    <w:sectPr w:rsidR="002D5D57" w:rsidSect="00D73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035E4" w14:textId="77777777" w:rsidR="00E53C11" w:rsidRDefault="00E53C11" w:rsidP="00812F7E">
      <w:r>
        <w:separator/>
      </w:r>
    </w:p>
  </w:endnote>
  <w:endnote w:type="continuationSeparator" w:id="0">
    <w:p w14:paraId="141A224C" w14:textId="77777777" w:rsidR="00E53C11" w:rsidRDefault="00E53C11" w:rsidP="0081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4D7E" w14:textId="77777777" w:rsidR="00812F7E" w:rsidRDefault="00812F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0011" w14:textId="77777777" w:rsidR="00812F7E" w:rsidRDefault="00812F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9AADD" w14:textId="77777777" w:rsidR="00812F7E" w:rsidRDefault="00812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5C5DB" w14:textId="77777777" w:rsidR="00E53C11" w:rsidRDefault="00E53C11" w:rsidP="00812F7E">
      <w:r>
        <w:separator/>
      </w:r>
    </w:p>
  </w:footnote>
  <w:footnote w:type="continuationSeparator" w:id="0">
    <w:p w14:paraId="2BB0E7B5" w14:textId="77777777" w:rsidR="00E53C11" w:rsidRDefault="00E53C11" w:rsidP="0081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E8792" w14:textId="77777777" w:rsidR="00812F7E" w:rsidRDefault="00812F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0FB43" w14:textId="39B02AB1" w:rsidR="00812F7E" w:rsidRDefault="00812F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24564" w14:textId="77777777" w:rsidR="00812F7E" w:rsidRDefault="00812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31B20"/>
    <w:multiLevelType w:val="hybridMultilevel"/>
    <w:tmpl w:val="16D6761E"/>
    <w:lvl w:ilvl="0" w:tplc="8B96615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8D"/>
    <w:rsid w:val="00026AAE"/>
    <w:rsid w:val="000402D6"/>
    <w:rsid w:val="000428C7"/>
    <w:rsid w:val="00042D6E"/>
    <w:rsid w:val="00044793"/>
    <w:rsid w:val="00097225"/>
    <w:rsid w:val="000C65F4"/>
    <w:rsid w:val="000F089E"/>
    <w:rsid w:val="000F31D7"/>
    <w:rsid w:val="00137BD2"/>
    <w:rsid w:val="0016361D"/>
    <w:rsid w:val="00175A72"/>
    <w:rsid w:val="001A7952"/>
    <w:rsid w:val="001B42C1"/>
    <w:rsid w:val="00206009"/>
    <w:rsid w:val="00212FEB"/>
    <w:rsid w:val="00241DB6"/>
    <w:rsid w:val="002D5D57"/>
    <w:rsid w:val="0031318A"/>
    <w:rsid w:val="00333590"/>
    <w:rsid w:val="00336811"/>
    <w:rsid w:val="003427B7"/>
    <w:rsid w:val="00354C47"/>
    <w:rsid w:val="003648D4"/>
    <w:rsid w:val="0041680C"/>
    <w:rsid w:val="00441949"/>
    <w:rsid w:val="004B632F"/>
    <w:rsid w:val="004C081E"/>
    <w:rsid w:val="004C2D4A"/>
    <w:rsid w:val="004C6F88"/>
    <w:rsid w:val="004D5947"/>
    <w:rsid w:val="004E4337"/>
    <w:rsid w:val="00502A52"/>
    <w:rsid w:val="00537719"/>
    <w:rsid w:val="00546479"/>
    <w:rsid w:val="005A2034"/>
    <w:rsid w:val="005B2CE3"/>
    <w:rsid w:val="005B3269"/>
    <w:rsid w:val="005C0B6C"/>
    <w:rsid w:val="005D4067"/>
    <w:rsid w:val="0060111F"/>
    <w:rsid w:val="00647949"/>
    <w:rsid w:val="006B6171"/>
    <w:rsid w:val="006D0D57"/>
    <w:rsid w:val="006E6D70"/>
    <w:rsid w:val="00754320"/>
    <w:rsid w:val="00757859"/>
    <w:rsid w:val="00763E8C"/>
    <w:rsid w:val="00771170"/>
    <w:rsid w:val="00795870"/>
    <w:rsid w:val="00795F1D"/>
    <w:rsid w:val="007C2541"/>
    <w:rsid w:val="00812F7E"/>
    <w:rsid w:val="008240A0"/>
    <w:rsid w:val="00842F78"/>
    <w:rsid w:val="00847AC7"/>
    <w:rsid w:val="00850DF8"/>
    <w:rsid w:val="008A5980"/>
    <w:rsid w:val="008C03AB"/>
    <w:rsid w:val="008E46B6"/>
    <w:rsid w:val="00930756"/>
    <w:rsid w:val="0093515B"/>
    <w:rsid w:val="009D5224"/>
    <w:rsid w:val="009E6217"/>
    <w:rsid w:val="00A24721"/>
    <w:rsid w:val="00A26AA1"/>
    <w:rsid w:val="00A35B97"/>
    <w:rsid w:val="00A616CB"/>
    <w:rsid w:val="00A90980"/>
    <w:rsid w:val="00AE5750"/>
    <w:rsid w:val="00B64875"/>
    <w:rsid w:val="00B7535D"/>
    <w:rsid w:val="00B90D6D"/>
    <w:rsid w:val="00B94F9F"/>
    <w:rsid w:val="00C10898"/>
    <w:rsid w:val="00C23AD4"/>
    <w:rsid w:val="00C571C2"/>
    <w:rsid w:val="00C75087"/>
    <w:rsid w:val="00C81552"/>
    <w:rsid w:val="00C86C3C"/>
    <w:rsid w:val="00C91EEF"/>
    <w:rsid w:val="00CC7D8D"/>
    <w:rsid w:val="00CE5DFF"/>
    <w:rsid w:val="00D20FED"/>
    <w:rsid w:val="00D4229B"/>
    <w:rsid w:val="00D73A01"/>
    <w:rsid w:val="00D92D92"/>
    <w:rsid w:val="00DC1767"/>
    <w:rsid w:val="00DE58D8"/>
    <w:rsid w:val="00DF5B83"/>
    <w:rsid w:val="00E43CA6"/>
    <w:rsid w:val="00E47D1C"/>
    <w:rsid w:val="00E53C11"/>
    <w:rsid w:val="00E574C8"/>
    <w:rsid w:val="00E738C2"/>
    <w:rsid w:val="00EC0AE3"/>
    <w:rsid w:val="00F1106E"/>
    <w:rsid w:val="00F36C1D"/>
    <w:rsid w:val="00F74E59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76483C"/>
  <w15:docId w15:val="{9906FACE-D829-4A7A-883D-B7149A4E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2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2CE3"/>
    <w:pPr>
      <w:keepNext/>
      <w:ind w:left="72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C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B2CE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B2C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5B2CE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B2C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C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2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F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2F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F7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sjrwmd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Vance Kidder</dc:creator>
  <cp:lastModifiedBy>Kelly J. Page</cp:lastModifiedBy>
  <cp:revision>2</cp:revision>
  <cp:lastPrinted>2019-09-12T14:51:00Z</cp:lastPrinted>
  <dcterms:created xsi:type="dcterms:W3CDTF">2019-12-02T21:55:00Z</dcterms:created>
  <dcterms:modified xsi:type="dcterms:W3CDTF">2019-12-02T21:55:00Z</dcterms:modified>
</cp:coreProperties>
</file>